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DEB4" w14:textId="77777777" w:rsidR="0053611E" w:rsidRPr="00885D09" w:rsidRDefault="00155A0D" w:rsidP="00EB3FCD">
      <w:pPr>
        <w:spacing w:after="240"/>
        <w:jc w:val="left"/>
        <w:rPr>
          <w:rFonts w:ascii="Arial" w:hAnsi="Arial" w:cs="Arial"/>
          <w:color w:val="C0504D"/>
          <w:sz w:val="28"/>
          <w:szCs w:val="28"/>
          <w:u w:val="single"/>
        </w:rPr>
      </w:pPr>
      <w:r>
        <w:rPr>
          <w:rFonts w:ascii="Arial" w:hAnsi="Arial" w:cs="Arial"/>
          <w:color w:val="C0504D"/>
          <w:sz w:val="28"/>
          <w:szCs w:val="28"/>
          <w:u w:val="single"/>
        </w:rPr>
        <w:t xml:space="preserve">Formulaire - </w:t>
      </w:r>
      <w:r w:rsidR="0053611E" w:rsidRPr="001A5F8A">
        <w:rPr>
          <w:rFonts w:ascii="Arial" w:hAnsi="Arial" w:cs="Arial"/>
          <w:color w:val="C0504D"/>
          <w:sz w:val="28"/>
          <w:szCs w:val="28"/>
          <w:u w:val="single"/>
        </w:rPr>
        <w:t>Echelles d’évaluation</w:t>
      </w:r>
      <w:r w:rsidR="00B8566B">
        <w:rPr>
          <w:rFonts w:ascii="Arial" w:hAnsi="Arial" w:cs="Arial"/>
          <w:color w:val="C0504D"/>
          <w:sz w:val="28"/>
          <w:szCs w:val="28"/>
          <w:u w:val="single"/>
        </w:rPr>
        <w:t>s</w:t>
      </w:r>
      <w:r w:rsidR="0053611E" w:rsidRPr="001A5F8A">
        <w:rPr>
          <w:rFonts w:ascii="Arial" w:hAnsi="Arial" w:cs="Arial"/>
          <w:color w:val="C0504D"/>
          <w:sz w:val="28"/>
          <w:szCs w:val="28"/>
          <w:u w:val="single"/>
        </w:rPr>
        <w:t xml:space="preserve"> </w:t>
      </w:r>
      <w:r w:rsidR="00B527C2">
        <w:rPr>
          <w:rFonts w:ascii="Arial" w:hAnsi="Arial" w:cs="Arial"/>
          <w:color w:val="C0504D"/>
          <w:sz w:val="28"/>
          <w:szCs w:val="28"/>
          <w:u w:val="single"/>
        </w:rPr>
        <w:t>–</w:t>
      </w:r>
      <w:r w:rsidR="00542651">
        <w:rPr>
          <w:rFonts w:ascii="Arial" w:hAnsi="Arial" w:cs="Arial"/>
          <w:color w:val="C0504D"/>
          <w:sz w:val="28"/>
          <w:szCs w:val="28"/>
          <w:u w:val="single"/>
        </w:rPr>
        <w:t xml:space="preserve"> Patients en situation de handicap</w:t>
      </w:r>
    </w:p>
    <w:p w14:paraId="083862E8" w14:textId="77777777" w:rsidR="00435F3D" w:rsidRPr="00435F3D" w:rsidRDefault="00435F3D" w:rsidP="00EB3FCD">
      <w:pPr>
        <w:spacing w:after="240"/>
        <w:jc w:val="left"/>
      </w:pPr>
      <w:r w:rsidRPr="00435F3D">
        <w:t>Merci de remplir les champs du formulaire</w:t>
      </w:r>
      <w:r>
        <w:t xml:space="preserve"> ci-dessous</w:t>
      </w:r>
      <w:r w:rsidRPr="00435F3D">
        <w:t xml:space="preserve"> ou de cocher</w:t>
      </w:r>
      <w:r>
        <w:t xml:space="preserve"> les cases </w:t>
      </w:r>
      <w:r w:rsidR="00A221FB">
        <w:t>[</w:t>
      </w:r>
      <w:r w:rsidR="00143D66">
        <w:t xml:space="preserve">  </w:t>
      </w:r>
      <w:r w:rsidR="00A221FB">
        <w:t>]</w:t>
      </w:r>
      <w:r>
        <w:t xml:space="preserve"> au besoin.</w:t>
      </w:r>
    </w:p>
    <w:p w14:paraId="763704A4" w14:textId="1FA3EA53" w:rsidR="0053611E" w:rsidRPr="0079301A" w:rsidRDefault="0053611E" w:rsidP="00BD7679">
      <w:pPr>
        <w:jc w:val="left"/>
        <w:rPr>
          <w:rFonts w:ascii="Arial" w:hAnsi="Arial" w:cs="Arial"/>
          <w:color w:val="244061"/>
        </w:rPr>
      </w:pPr>
      <w:r w:rsidRPr="0079301A">
        <w:rPr>
          <w:rFonts w:ascii="Arial" w:hAnsi="Arial" w:cs="Arial"/>
          <w:color w:val="244061"/>
        </w:rPr>
        <w:t>Nom de l’échelle</w:t>
      </w:r>
      <w:r w:rsidR="00F87B0E">
        <w:rPr>
          <w:rFonts w:ascii="Arial" w:hAnsi="Arial" w:cs="Arial"/>
          <w:color w:val="244061"/>
        </w:rPr>
        <w:t> :</w:t>
      </w:r>
    </w:p>
    <w:tbl>
      <w:tblPr>
        <w:tblW w:w="92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2"/>
      </w:tblGrid>
      <w:tr w:rsidR="0053611E" w:rsidRPr="00AA6C4B" w14:paraId="76C95566" w14:textId="77777777" w:rsidTr="0069402E">
        <w:tc>
          <w:tcPr>
            <w:tcW w:w="9212" w:type="dxa"/>
          </w:tcPr>
          <w:p w14:paraId="37BA07C8" w14:textId="77777777" w:rsidR="00124F01" w:rsidRPr="00AA6C4B" w:rsidRDefault="00124F01" w:rsidP="004F3594">
            <w:pPr>
              <w:spacing w:after="0"/>
              <w:jc w:val="left"/>
              <w:rPr>
                <w:lang w:val="en-US"/>
              </w:rPr>
            </w:pPr>
          </w:p>
        </w:tc>
      </w:tr>
    </w:tbl>
    <w:p w14:paraId="24DE30C7" w14:textId="77777777" w:rsidR="00587CF1" w:rsidRPr="00AA6C4B" w:rsidRDefault="00587CF1" w:rsidP="002A6CE9">
      <w:pPr>
        <w:spacing w:after="0"/>
        <w:jc w:val="left"/>
        <w:rPr>
          <w:rFonts w:ascii="Arial" w:hAnsi="Arial" w:cs="Arial"/>
          <w:lang w:val="en-US"/>
        </w:rPr>
      </w:pPr>
    </w:p>
    <w:p w14:paraId="7B020C8B" w14:textId="77777777" w:rsidR="009353AC" w:rsidRDefault="00AA6C4B" w:rsidP="002A6CE9">
      <w:pPr>
        <w:jc w:val="left"/>
        <w:rPr>
          <w:i/>
        </w:rPr>
      </w:pPr>
      <w:r>
        <w:rPr>
          <w:rFonts w:ascii="Arial" w:hAnsi="Arial" w:cs="Arial"/>
          <w:color w:val="244061"/>
        </w:rPr>
        <w:t xml:space="preserve">Echelle ou questionnaire </w:t>
      </w:r>
      <w:r w:rsidR="00AF1E7A" w:rsidRPr="001C4A98">
        <w:rPr>
          <w:rFonts w:ascii="Arial" w:hAnsi="Arial" w:cs="Arial"/>
          <w:color w:val="244061"/>
        </w:rPr>
        <w:t>:</w:t>
      </w:r>
      <w:r w:rsidR="001A5F8A">
        <w:rPr>
          <w:rFonts w:ascii="Arial" w:hAnsi="Arial" w:cs="Arial"/>
          <w:color w:val="244061"/>
        </w:rPr>
        <w:t xml:space="preserve"> </w:t>
      </w:r>
      <w:r w:rsidR="005A1FEE">
        <w:rPr>
          <w:i/>
        </w:rPr>
        <w:t>[vous pouvez consulter</w:t>
      </w:r>
      <w:r w:rsidR="001A5F8A" w:rsidRPr="001A5F8A">
        <w:rPr>
          <w:i/>
        </w:rPr>
        <w:t xml:space="preserve"> le site web </w:t>
      </w:r>
      <w:r w:rsidR="009D7334" w:rsidRPr="009D7334">
        <w:rPr>
          <w:i/>
          <w:u w:val="single"/>
        </w:rPr>
        <w:t>fr.</w:t>
      </w:r>
      <w:r w:rsidR="001A5F8A" w:rsidRPr="00C97DCD">
        <w:rPr>
          <w:i/>
          <w:u w:val="single"/>
        </w:rPr>
        <w:t>scale-library.com</w:t>
      </w:r>
      <w:r w:rsidR="001A5F8A" w:rsidRPr="001A5F8A">
        <w:rPr>
          <w:i/>
        </w:rPr>
        <w:t>]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113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4683"/>
        <w:gridCol w:w="4497"/>
      </w:tblGrid>
      <w:tr w:rsidR="00AA6C4B" w:rsidRPr="00122A79" w14:paraId="3F973C6C" w14:textId="77777777" w:rsidTr="00AA6C4B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30ED" w14:textId="77777777" w:rsidR="00AA6C4B" w:rsidRDefault="00AA6C4B" w:rsidP="00140842">
            <w:pPr>
              <w:spacing w:after="0"/>
              <w:jc w:val="left"/>
            </w:pPr>
            <w:r>
              <w:t>Echelle</w:t>
            </w:r>
            <w:r w:rsidR="009F18D1">
              <w:t xml:space="preserve"> Clinique </w:t>
            </w:r>
            <w:r>
              <w:t xml:space="preserve"> </w:t>
            </w:r>
            <w:r w:rsidR="00A221FB">
              <w:t>[</w:t>
            </w:r>
            <w:r w:rsidR="00A05F29">
              <w:t xml:space="preserve">  </w:t>
            </w:r>
            <w:r w:rsidR="00A221FB">
              <w:t>]</w:t>
            </w:r>
          </w:p>
          <w:p w14:paraId="0769B477" w14:textId="77777777" w:rsidR="009F18D1" w:rsidRPr="009F18D1" w:rsidRDefault="009F18D1" w:rsidP="00140842">
            <w:pPr>
              <w:spacing w:after="0"/>
              <w:jc w:val="left"/>
              <w:rPr>
                <w:i/>
              </w:rPr>
            </w:pPr>
            <w:r w:rsidRPr="009F18D1">
              <w:rPr>
                <w:i/>
              </w:rPr>
              <w:t xml:space="preserve">Echelle qui nécessite un examen clinique ou un test physique </w:t>
            </w:r>
            <w:r w:rsidR="0010187C">
              <w:rPr>
                <w:i/>
              </w:rPr>
              <w:t>ou un</w:t>
            </w:r>
            <w:r w:rsidR="00EB3FCD">
              <w:rPr>
                <w:i/>
              </w:rPr>
              <w:t>e</w:t>
            </w:r>
            <w:r w:rsidR="0010187C">
              <w:rPr>
                <w:i/>
              </w:rPr>
              <w:t xml:space="preserve"> observation clinique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EDD4" w14:textId="77777777" w:rsidR="00AA6C4B" w:rsidRDefault="00AA6C4B" w:rsidP="00140842">
            <w:pPr>
              <w:spacing w:after="0"/>
              <w:jc w:val="left"/>
            </w:pPr>
            <w:r>
              <w:t xml:space="preserve">Questionnaire </w:t>
            </w:r>
            <w:r w:rsidR="00A221FB">
              <w:t>[</w:t>
            </w:r>
            <w:r w:rsidR="00A05F29">
              <w:t xml:space="preserve">  </w:t>
            </w:r>
            <w:r w:rsidR="00A221FB">
              <w:t>]</w:t>
            </w:r>
          </w:p>
          <w:p w14:paraId="257CCB7D" w14:textId="77777777" w:rsidR="009F18D1" w:rsidRPr="009F18D1" w:rsidRDefault="009F18D1" w:rsidP="00140842">
            <w:pPr>
              <w:spacing w:after="0"/>
              <w:jc w:val="left"/>
              <w:rPr>
                <w:i/>
              </w:rPr>
            </w:pPr>
            <w:r w:rsidRPr="009F18D1">
              <w:rPr>
                <w:i/>
              </w:rPr>
              <w:t xml:space="preserve">Questionnaire (auto-questionnaire ou questionnaire administré) </w:t>
            </w:r>
          </w:p>
        </w:tc>
      </w:tr>
    </w:tbl>
    <w:p w14:paraId="27F5D60D" w14:textId="77777777" w:rsidR="002A6CE9" w:rsidRPr="00C80567" w:rsidRDefault="002A6CE9" w:rsidP="00435F3D">
      <w:pPr>
        <w:spacing w:after="0"/>
        <w:jc w:val="left"/>
        <w:rPr>
          <w:rFonts w:ascii="Arial" w:hAnsi="Arial" w:cs="Arial"/>
          <w:color w:val="244061"/>
        </w:rPr>
      </w:pPr>
    </w:p>
    <w:p w14:paraId="1D2169E5" w14:textId="77777777" w:rsidR="00AA6C4B" w:rsidRPr="000B072C" w:rsidRDefault="00AA6C4B" w:rsidP="00214916"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244061"/>
        </w:rPr>
        <w:t xml:space="preserve">Paramètre analysé : </w:t>
      </w:r>
      <w:r w:rsidR="00B461FA" w:rsidRPr="000B072C">
        <w:rPr>
          <w:i/>
          <w:color w:val="FF0000"/>
        </w:rPr>
        <w:t>Veuillez n’indiquer, au maximum, qu’une référence par colonne.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113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572"/>
        <w:gridCol w:w="4111"/>
        <w:gridCol w:w="567"/>
        <w:gridCol w:w="3930"/>
      </w:tblGrid>
      <w:tr w:rsidR="00AA6C4B" w:rsidRPr="00122A79" w14:paraId="72CCD801" w14:textId="77777777" w:rsidTr="009B3D93">
        <w:tc>
          <w:tcPr>
            <w:tcW w:w="4683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25E8405F" w14:textId="77777777" w:rsidR="00AA6C4B" w:rsidRPr="00122A79" w:rsidRDefault="003122E1" w:rsidP="00140842">
            <w:pPr>
              <w:spacing w:after="0"/>
              <w:jc w:val="left"/>
            </w:pPr>
            <w:r w:rsidRPr="003122E1">
              <w:t>Selon la CIF</w:t>
            </w:r>
            <w:r w:rsidR="00AA6C4B" w:rsidRPr="00C27DEA">
              <w:rPr>
                <w:color w:val="0070C0"/>
              </w:rPr>
              <w:t> :</w:t>
            </w:r>
            <w:r w:rsidR="00B461FA">
              <w:t xml:space="preserve"> </w:t>
            </w:r>
            <w:r w:rsidR="00B461FA" w:rsidRPr="000B072C">
              <w:rPr>
                <w:i/>
                <w:color w:val="FF0000"/>
              </w:rPr>
              <w:t>(une seule référence)</w:t>
            </w:r>
          </w:p>
        </w:tc>
        <w:tc>
          <w:tcPr>
            <w:tcW w:w="4497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59FA4F9B" w14:textId="77777777" w:rsidR="00AA6C4B" w:rsidRPr="00122A79" w:rsidRDefault="003122E1" w:rsidP="003122E1">
            <w:pPr>
              <w:spacing w:after="0"/>
              <w:jc w:val="left"/>
            </w:pPr>
            <w:r>
              <w:t>Pathologie s</w:t>
            </w:r>
            <w:r w:rsidR="00AA6C4B" w:rsidRPr="001C4A98">
              <w:t>pécifique</w:t>
            </w:r>
            <w:r w:rsidR="00AA6C4B">
              <w:t> :</w:t>
            </w:r>
            <w:r w:rsidR="00B461FA">
              <w:t xml:space="preserve"> </w:t>
            </w:r>
            <w:r w:rsidR="00B461FA" w:rsidRPr="000B072C">
              <w:rPr>
                <w:i/>
                <w:color w:val="FF0000"/>
              </w:rPr>
              <w:t>(une seule référence)</w:t>
            </w:r>
          </w:p>
        </w:tc>
      </w:tr>
      <w:tr w:rsidR="00AA6C4B" w:rsidRPr="00122A79" w14:paraId="2063FAFB" w14:textId="77777777" w:rsidTr="00C4194B">
        <w:trPr>
          <w:trHeight w:val="2489"/>
        </w:trPr>
        <w:tc>
          <w:tcPr>
            <w:tcW w:w="572" w:type="dxa"/>
            <w:tcBorders>
              <w:right w:val="nil"/>
            </w:tcBorders>
            <w:tcMar>
              <w:left w:w="113" w:type="dxa"/>
            </w:tcMar>
          </w:tcPr>
          <w:p w14:paraId="37879161" w14:textId="77777777" w:rsidR="00AA6C4B" w:rsidRDefault="00AA6C4B" w:rsidP="00140842">
            <w:pPr>
              <w:spacing w:before="60"/>
              <w:jc w:val="left"/>
              <w:rPr>
                <w:u w:val="single"/>
              </w:rPr>
            </w:pPr>
            <w:r>
              <w:t xml:space="preserve">[  </w:t>
            </w:r>
            <w:r w:rsidRPr="00122A79">
              <w:t>]</w:t>
            </w:r>
          </w:p>
          <w:p w14:paraId="66E1092F" w14:textId="77777777" w:rsidR="00AA6C4B" w:rsidRDefault="00AA6C4B" w:rsidP="00140842">
            <w:pPr>
              <w:jc w:val="left"/>
            </w:pPr>
            <w:r w:rsidRPr="00122A79">
              <w:t>[  ]</w:t>
            </w:r>
          </w:p>
          <w:p w14:paraId="622A2CD5" w14:textId="77777777" w:rsidR="00AA6C4B" w:rsidRDefault="00AA6C4B" w:rsidP="00140842">
            <w:pPr>
              <w:jc w:val="left"/>
            </w:pPr>
            <w:r w:rsidRPr="00122A79">
              <w:t>[  ]</w:t>
            </w:r>
          </w:p>
          <w:p w14:paraId="0706E2A4" w14:textId="77777777" w:rsidR="00AA6C4B" w:rsidRDefault="00AA6C4B" w:rsidP="00140842">
            <w:pPr>
              <w:jc w:val="left"/>
            </w:pPr>
            <w:r w:rsidRPr="00122A79">
              <w:t>[  ]</w:t>
            </w:r>
          </w:p>
          <w:p w14:paraId="2E315956" w14:textId="77777777" w:rsidR="00AA6C4B" w:rsidRDefault="00AA6C4B" w:rsidP="00140842">
            <w:pPr>
              <w:jc w:val="left"/>
            </w:pPr>
            <w:r w:rsidRPr="00122A79">
              <w:t>[  ]</w:t>
            </w:r>
          </w:p>
          <w:p w14:paraId="363D1514" w14:textId="77777777" w:rsidR="00987F64" w:rsidRDefault="00987F64" w:rsidP="00987F64">
            <w:pPr>
              <w:jc w:val="left"/>
            </w:pPr>
            <w:r w:rsidRPr="00122A79">
              <w:t>[  ]</w:t>
            </w:r>
          </w:p>
          <w:p w14:paraId="605E7C20" w14:textId="77777777" w:rsidR="00AA6C4B" w:rsidRDefault="00B4378B" w:rsidP="00B4378B">
            <w:pPr>
              <w:jc w:val="left"/>
            </w:pPr>
            <w:r w:rsidRPr="00122A79">
              <w:t>[  ]</w:t>
            </w:r>
          </w:p>
          <w:p w14:paraId="23CCCBFE" w14:textId="77777777" w:rsidR="009F18D1" w:rsidRDefault="009F18D1" w:rsidP="00B4378B">
            <w:pPr>
              <w:jc w:val="left"/>
            </w:pPr>
            <w:r w:rsidRPr="00122A79">
              <w:t>[  ]</w:t>
            </w:r>
          </w:p>
          <w:p w14:paraId="02BA8620" w14:textId="77777777" w:rsidR="004E41FF" w:rsidRDefault="004E41FF" w:rsidP="00B4378B">
            <w:pPr>
              <w:jc w:val="left"/>
            </w:pPr>
            <w:r w:rsidRPr="00122A79">
              <w:t>[  ]</w:t>
            </w:r>
          </w:p>
          <w:p w14:paraId="48B82B9A" w14:textId="77777777" w:rsidR="00BC0643" w:rsidRDefault="00BC0643" w:rsidP="00B4378B">
            <w:pPr>
              <w:jc w:val="left"/>
            </w:pPr>
            <w:r w:rsidRPr="00122A79">
              <w:t>[  ]</w:t>
            </w:r>
          </w:p>
          <w:p w14:paraId="5C6D92B4" w14:textId="77777777" w:rsidR="00BC0643" w:rsidRDefault="00BC0643" w:rsidP="00B4378B">
            <w:pPr>
              <w:jc w:val="left"/>
            </w:pPr>
            <w:r w:rsidRPr="00122A79">
              <w:t>[  ]</w:t>
            </w:r>
          </w:p>
          <w:p w14:paraId="72A1F97A" w14:textId="77777777" w:rsidR="00F81245" w:rsidRPr="00B4378B" w:rsidRDefault="00F81245" w:rsidP="00B4378B">
            <w:pPr>
              <w:jc w:val="left"/>
            </w:pPr>
            <w:r w:rsidRPr="00122A79">
              <w:t>[  ]</w:t>
            </w:r>
          </w:p>
        </w:tc>
        <w:tc>
          <w:tcPr>
            <w:tcW w:w="4111" w:type="dxa"/>
            <w:tcBorders>
              <w:left w:val="nil"/>
            </w:tcBorders>
            <w:tcMar>
              <w:left w:w="0" w:type="dxa"/>
              <w:right w:w="113" w:type="dxa"/>
            </w:tcMar>
          </w:tcPr>
          <w:p w14:paraId="4AECA159" w14:textId="77777777" w:rsidR="00AA6C4B" w:rsidRPr="00122A79" w:rsidRDefault="00AA6C4B" w:rsidP="00140842">
            <w:pPr>
              <w:spacing w:before="60"/>
              <w:jc w:val="left"/>
            </w:pPr>
            <w:r w:rsidRPr="00122A79">
              <w:t>Déficience : force musculaire</w:t>
            </w:r>
          </w:p>
          <w:p w14:paraId="72F6C00D" w14:textId="77777777" w:rsidR="009F18D1" w:rsidRDefault="00AA6C4B" w:rsidP="00140842">
            <w:pPr>
              <w:jc w:val="left"/>
            </w:pPr>
            <w:r w:rsidRPr="00122A79">
              <w:t xml:space="preserve">Déficience : </w:t>
            </w:r>
            <w:r w:rsidR="009F18D1">
              <w:t>hypertonie</w:t>
            </w:r>
          </w:p>
          <w:p w14:paraId="7F32A210" w14:textId="77777777" w:rsidR="00AA6C4B" w:rsidRPr="00122A79" w:rsidRDefault="009F18D1" w:rsidP="00140842">
            <w:pPr>
              <w:jc w:val="left"/>
            </w:pPr>
            <w:r>
              <w:t xml:space="preserve">Déficience : sensitive </w:t>
            </w:r>
          </w:p>
          <w:p w14:paraId="54803D04" w14:textId="77777777" w:rsidR="00AA6C4B" w:rsidRPr="00122A79" w:rsidRDefault="00AA6C4B" w:rsidP="00140842">
            <w:pPr>
              <w:jc w:val="left"/>
            </w:pPr>
            <w:r w:rsidRPr="00122A79">
              <w:t>Déficience : douleur</w:t>
            </w:r>
          </w:p>
          <w:p w14:paraId="56B1B05F" w14:textId="77777777" w:rsidR="00AA6C4B" w:rsidRPr="00122A79" w:rsidRDefault="00AA6C4B" w:rsidP="00140842">
            <w:pPr>
              <w:jc w:val="left"/>
            </w:pPr>
            <w:r w:rsidRPr="00122A79">
              <w:t>Déficience : amplitude articulaire</w:t>
            </w:r>
          </w:p>
          <w:p w14:paraId="79C81841" w14:textId="77777777" w:rsidR="00AA6C4B" w:rsidRDefault="009F18D1" w:rsidP="00987F64">
            <w:pPr>
              <w:jc w:val="left"/>
            </w:pPr>
            <w:r>
              <w:t>Déficience : cognitive/thymique</w:t>
            </w:r>
          </w:p>
          <w:p w14:paraId="0C577D76" w14:textId="77777777" w:rsidR="009F18D1" w:rsidRDefault="009F18D1" w:rsidP="00987F64">
            <w:pPr>
              <w:jc w:val="left"/>
            </w:pPr>
            <w:r>
              <w:t>Déficience : sensorielle</w:t>
            </w:r>
          </w:p>
          <w:p w14:paraId="1374D77C" w14:textId="77777777" w:rsidR="004E41FF" w:rsidRDefault="004E41FF" w:rsidP="00987F64">
            <w:pPr>
              <w:jc w:val="left"/>
            </w:pPr>
            <w:r>
              <w:t>Déficience : cardio-respiratoire</w:t>
            </w:r>
          </w:p>
          <w:p w14:paraId="047B6BB2" w14:textId="77777777" w:rsidR="00BC0643" w:rsidRDefault="00BC0643" w:rsidP="00987F64">
            <w:pPr>
              <w:jc w:val="left"/>
            </w:pPr>
            <w:r>
              <w:t>Déficience : vésico-sphinctérienne</w:t>
            </w:r>
          </w:p>
          <w:p w14:paraId="0DDF2F42" w14:textId="77777777" w:rsidR="00BC0643" w:rsidRDefault="00BC0643" w:rsidP="00BC0643">
            <w:pPr>
              <w:jc w:val="left"/>
            </w:pPr>
            <w:r>
              <w:t xml:space="preserve">Déficience : </w:t>
            </w:r>
            <w:proofErr w:type="spellStart"/>
            <w:r>
              <w:t>ano-rectale</w:t>
            </w:r>
            <w:proofErr w:type="spellEnd"/>
            <w:r>
              <w:t xml:space="preserve"> </w:t>
            </w:r>
          </w:p>
          <w:p w14:paraId="4624B52B" w14:textId="77777777" w:rsidR="00BC0643" w:rsidRDefault="00BC0643" w:rsidP="00BC0643">
            <w:pPr>
              <w:jc w:val="left"/>
            </w:pPr>
            <w:r>
              <w:t>Déficience : génito-sexuelle</w:t>
            </w:r>
          </w:p>
          <w:p w14:paraId="09470353" w14:textId="77777777" w:rsidR="00B4378B" w:rsidRPr="00122A79" w:rsidRDefault="00B4378B" w:rsidP="00987F64">
            <w:pPr>
              <w:jc w:val="left"/>
            </w:pPr>
            <w:r>
              <w:t>Autre :</w:t>
            </w:r>
          </w:p>
        </w:tc>
        <w:tc>
          <w:tcPr>
            <w:tcW w:w="567" w:type="dxa"/>
            <w:vMerge w:val="restart"/>
            <w:tcBorders>
              <w:right w:val="nil"/>
            </w:tcBorders>
          </w:tcPr>
          <w:p w14:paraId="04572C52" w14:textId="77777777" w:rsidR="00AA6C4B" w:rsidRPr="00FA5698" w:rsidRDefault="00AA6C4B" w:rsidP="00140842">
            <w:pPr>
              <w:spacing w:before="60"/>
              <w:jc w:val="left"/>
            </w:pPr>
            <w:r w:rsidRPr="00122A79">
              <w:t>[  ]</w:t>
            </w:r>
          </w:p>
          <w:p w14:paraId="1F4BFCDD" w14:textId="77777777" w:rsidR="00AA6C4B" w:rsidRDefault="00AA6C4B" w:rsidP="00140842">
            <w:pPr>
              <w:jc w:val="left"/>
            </w:pPr>
            <w:r w:rsidRPr="00122A79">
              <w:t>[  ]</w:t>
            </w:r>
          </w:p>
          <w:p w14:paraId="4130712B" w14:textId="77777777" w:rsidR="00AA6C4B" w:rsidRDefault="00AA6C4B" w:rsidP="00140842">
            <w:pPr>
              <w:jc w:val="left"/>
            </w:pPr>
            <w:r w:rsidRPr="00122A79">
              <w:t>[  ]</w:t>
            </w:r>
          </w:p>
          <w:p w14:paraId="7A725203" w14:textId="77777777" w:rsidR="00AA6C4B" w:rsidRDefault="00AA6C4B" w:rsidP="00686A80">
            <w:pPr>
              <w:jc w:val="left"/>
            </w:pPr>
            <w:r w:rsidRPr="00122A79">
              <w:t>[  ]</w:t>
            </w:r>
          </w:p>
          <w:p w14:paraId="0EC143AA" w14:textId="77777777" w:rsidR="00AA6C4B" w:rsidRDefault="00AA6C4B" w:rsidP="00140842">
            <w:pPr>
              <w:jc w:val="left"/>
            </w:pPr>
            <w:r w:rsidRPr="00122A79">
              <w:t>[  ]</w:t>
            </w:r>
          </w:p>
          <w:p w14:paraId="274D8CED" w14:textId="77777777" w:rsidR="00AA6C4B" w:rsidRDefault="00AA6C4B" w:rsidP="00140842">
            <w:pPr>
              <w:jc w:val="left"/>
            </w:pPr>
            <w:r w:rsidRPr="00122A79">
              <w:t>[  ]</w:t>
            </w:r>
          </w:p>
          <w:p w14:paraId="65243477" w14:textId="77777777" w:rsidR="00AA6C4B" w:rsidRDefault="00AA6C4B" w:rsidP="00140842">
            <w:pPr>
              <w:jc w:val="left"/>
            </w:pPr>
            <w:r>
              <w:t xml:space="preserve">[  </w:t>
            </w:r>
            <w:r w:rsidRPr="00122A79">
              <w:t>]</w:t>
            </w:r>
          </w:p>
          <w:p w14:paraId="38FDA74D" w14:textId="77777777" w:rsidR="00AA6C4B" w:rsidRDefault="00AA6C4B" w:rsidP="00140842">
            <w:pPr>
              <w:jc w:val="left"/>
            </w:pPr>
            <w:r w:rsidRPr="00122A79">
              <w:t>[  ]</w:t>
            </w:r>
          </w:p>
          <w:p w14:paraId="7608084A" w14:textId="77777777" w:rsidR="00AA6C4B" w:rsidRDefault="00AA6C4B" w:rsidP="00140842">
            <w:pPr>
              <w:jc w:val="left"/>
            </w:pPr>
            <w:r w:rsidRPr="00122A79">
              <w:t>[  ]</w:t>
            </w:r>
          </w:p>
          <w:p w14:paraId="2D32FE7D" w14:textId="77777777" w:rsidR="00AA6C4B" w:rsidRDefault="00AA6C4B" w:rsidP="00140842">
            <w:pPr>
              <w:jc w:val="left"/>
            </w:pPr>
            <w:r>
              <w:t xml:space="preserve">[  </w:t>
            </w:r>
            <w:r w:rsidRPr="00122A79">
              <w:t>]</w:t>
            </w:r>
          </w:p>
          <w:p w14:paraId="1859C1C7" w14:textId="77777777" w:rsidR="00B4378B" w:rsidRDefault="00B4378B" w:rsidP="00B4378B">
            <w:pPr>
              <w:jc w:val="left"/>
            </w:pPr>
            <w:r w:rsidRPr="00122A79">
              <w:t>[  ]</w:t>
            </w:r>
          </w:p>
          <w:p w14:paraId="466BA3E4" w14:textId="77777777" w:rsidR="00B4378B" w:rsidRPr="00122A79" w:rsidRDefault="00B4378B" w:rsidP="00140842">
            <w:pPr>
              <w:jc w:val="left"/>
            </w:pPr>
          </w:p>
        </w:tc>
        <w:tc>
          <w:tcPr>
            <w:tcW w:w="3930" w:type="dxa"/>
            <w:vMerge w:val="restart"/>
            <w:tcBorders>
              <w:left w:val="nil"/>
            </w:tcBorders>
            <w:tcMar>
              <w:left w:w="0" w:type="dxa"/>
              <w:right w:w="113" w:type="dxa"/>
            </w:tcMar>
          </w:tcPr>
          <w:p w14:paraId="2A7B4F4D" w14:textId="77777777" w:rsidR="00AA6C4B" w:rsidRPr="00122A79" w:rsidRDefault="00AA6C4B" w:rsidP="00140842">
            <w:pPr>
              <w:spacing w:before="60"/>
              <w:jc w:val="left"/>
            </w:pPr>
            <w:r>
              <w:t>Epaule</w:t>
            </w:r>
          </w:p>
          <w:p w14:paraId="579DFEE9" w14:textId="77777777" w:rsidR="00AA6C4B" w:rsidRPr="00122A79" w:rsidRDefault="00AA6C4B" w:rsidP="00140842">
            <w:pPr>
              <w:jc w:val="left"/>
            </w:pPr>
            <w:r w:rsidRPr="00122A79">
              <w:t xml:space="preserve">Lombalgies </w:t>
            </w:r>
          </w:p>
          <w:p w14:paraId="6349047D" w14:textId="77777777" w:rsidR="00AA6C4B" w:rsidRPr="00122A79" w:rsidRDefault="00AA6C4B" w:rsidP="00140842">
            <w:pPr>
              <w:jc w:val="left"/>
            </w:pPr>
            <w:r w:rsidRPr="00122A79">
              <w:t xml:space="preserve">Hanche - genou </w:t>
            </w:r>
          </w:p>
          <w:p w14:paraId="033E1312" w14:textId="77777777" w:rsidR="00AA6C4B" w:rsidRPr="00122A79" w:rsidRDefault="00C72C81" w:rsidP="00140842">
            <w:pPr>
              <w:jc w:val="left"/>
              <w:rPr>
                <w:i/>
              </w:rPr>
            </w:pPr>
            <w:r>
              <w:t>Le cérébro-l</w:t>
            </w:r>
            <w:r w:rsidR="00AA6C4B" w:rsidRPr="00122A79">
              <w:t xml:space="preserve">ésé : coma, </w:t>
            </w:r>
            <w:r w:rsidR="00686A80">
              <w:t>TC, AVC</w:t>
            </w:r>
            <w:r w:rsidR="00AA6C4B" w:rsidRPr="00122A79">
              <w:rPr>
                <w:i/>
              </w:rPr>
              <w:t xml:space="preserve"> </w:t>
            </w:r>
          </w:p>
          <w:p w14:paraId="7F6E3CFA" w14:textId="77777777" w:rsidR="00AA6C4B" w:rsidRPr="00122A79" w:rsidRDefault="00AA6C4B" w:rsidP="00140842">
            <w:pPr>
              <w:jc w:val="left"/>
            </w:pPr>
            <w:r>
              <w:t>Maladie de Parkinson</w:t>
            </w:r>
            <w:r w:rsidR="00F305A1">
              <w:t> / MSA</w:t>
            </w:r>
          </w:p>
          <w:p w14:paraId="43263FCE" w14:textId="77777777" w:rsidR="00AA6C4B" w:rsidRPr="00122A79" w:rsidRDefault="00AA6C4B" w:rsidP="00140842">
            <w:pPr>
              <w:jc w:val="left"/>
            </w:pPr>
            <w:r w:rsidRPr="00122A79">
              <w:t xml:space="preserve">Sclérose en plaques </w:t>
            </w:r>
          </w:p>
          <w:p w14:paraId="2D6A8B7E" w14:textId="77777777" w:rsidR="00AA6C4B" w:rsidRPr="00122A79" w:rsidRDefault="00AA6C4B" w:rsidP="00140842">
            <w:pPr>
              <w:jc w:val="left"/>
            </w:pPr>
            <w:r w:rsidRPr="00122A79">
              <w:t xml:space="preserve">Le blessé médullaire </w:t>
            </w:r>
          </w:p>
          <w:p w14:paraId="6B762974" w14:textId="77777777" w:rsidR="00AA6C4B" w:rsidRDefault="00AA6C4B" w:rsidP="00140842">
            <w:pPr>
              <w:jc w:val="left"/>
            </w:pPr>
            <w:r w:rsidRPr="00122A79">
              <w:t xml:space="preserve">Dystrophie musculaire </w:t>
            </w:r>
          </w:p>
          <w:p w14:paraId="2F212853" w14:textId="77777777" w:rsidR="00B4378B" w:rsidRPr="00122A79" w:rsidRDefault="00B4378B" w:rsidP="00140842">
            <w:pPr>
              <w:jc w:val="left"/>
            </w:pPr>
            <w:r>
              <w:t xml:space="preserve">Amputé </w:t>
            </w:r>
          </w:p>
          <w:p w14:paraId="2614C242" w14:textId="77777777" w:rsidR="00AA6C4B" w:rsidRPr="00122A79" w:rsidRDefault="00AA6C4B" w:rsidP="00140842">
            <w:pPr>
              <w:jc w:val="left"/>
            </w:pPr>
            <w:r>
              <w:t>C</w:t>
            </w:r>
            <w:r w:rsidRPr="00122A79">
              <w:t>harge en soin</w:t>
            </w:r>
          </w:p>
          <w:p w14:paraId="056D2A1C" w14:textId="77777777" w:rsidR="00AA6C4B" w:rsidRDefault="00AA6C4B" w:rsidP="00140842">
            <w:pPr>
              <w:jc w:val="left"/>
            </w:pPr>
            <w:r w:rsidRPr="00122A79">
              <w:t>Au</w:t>
            </w:r>
            <w:r>
              <w:t xml:space="preserve">tre : </w:t>
            </w:r>
          </w:p>
          <w:p w14:paraId="47F51644" w14:textId="77777777" w:rsidR="00AA6C4B" w:rsidRPr="00122A79" w:rsidRDefault="00AA6C4B" w:rsidP="00140842">
            <w:pPr>
              <w:jc w:val="left"/>
            </w:pPr>
          </w:p>
        </w:tc>
      </w:tr>
      <w:tr w:rsidR="00AA6C4B" w:rsidRPr="00122A79" w14:paraId="7F7284F9" w14:textId="77777777" w:rsidTr="00EE0FE8">
        <w:trPr>
          <w:trHeight w:val="2330"/>
        </w:trPr>
        <w:tc>
          <w:tcPr>
            <w:tcW w:w="572" w:type="dxa"/>
            <w:tcBorders>
              <w:right w:val="nil"/>
            </w:tcBorders>
            <w:tcMar>
              <w:left w:w="113" w:type="dxa"/>
            </w:tcMar>
          </w:tcPr>
          <w:p w14:paraId="36A04594" w14:textId="77777777" w:rsidR="00987F64" w:rsidRDefault="00987F64" w:rsidP="00B4378B">
            <w:pPr>
              <w:jc w:val="left"/>
            </w:pPr>
            <w:r w:rsidRPr="00122A79">
              <w:t>[  ]</w:t>
            </w:r>
          </w:p>
          <w:p w14:paraId="3D9A02CD" w14:textId="77777777" w:rsidR="00B4378B" w:rsidRDefault="00B4378B" w:rsidP="00B4378B">
            <w:pPr>
              <w:jc w:val="left"/>
            </w:pPr>
          </w:p>
          <w:p w14:paraId="586A499D" w14:textId="77777777" w:rsidR="00987F64" w:rsidRDefault="00987F64" w:rsidP="00B4378B">
            <w:pPr>
              <w:jc w:val="left"/>
            </w:pPr>
            <w:r w:rsidRPr="00122A79">
              <w:t>[  ]</w:t>
            </w:r>
          </w:p>
          <w:p w14:paraId="0096EF65" w14:textId="77777777" w:rsidR="00987F64" w:rsidRDefault="00987F64" w:rsidP="00B4378B">
            <w:pPr>
              <w:jc w:val="left"/>
            </w:pPr>
            <w:r w:rsidRPr="00122A79">
              <w:t>[  ]</w:t>
            </w:r>
          </w:p>
          <w:p w14:paraId="396AA3A0" w14:textId="77777777" w:rsidR="00987F64" w:rsidRDefault="00987F64" w:rsidP="00B4378B">
            <w:pPr>
              <w:jc w:val="left"/>
            </w:pPr>
            <w:r w:rsidRPr="00122A79">
              <w:t>[  ]</w:t>
            </w:r>
          </w:p>
          <w:p w14:paraId="4B13F1DD" w14:textId="77777777" w:rsidR="00AA6C4B" w:rsidRDefault="00B4378B" w:rsidP="00B4378B">
            <w:pPr>
              <w:jc w:val="left"/>
            </w:pPr>
            <w:r w:rsidRPr="00122A79">
              <w:t>[  ]</w:t>
            </w:r>
          </w:p>
        </w:tc>
        <w:tc>
          <w:tcPr>
            <w:tcW w:w="4111" w:type="dxa"/>
            <w:tcBorders>
              <w:left w:val="nil"/>
            </w:tcBorders>
            <w:tcMar>
              <w:left w:w="0" w:type="dxa"/>
              <w:right w:w="113" w:type="dxa"/>
            </w:tcMar>
          </w:tcPr>
          <w:p w14:paraId="57328E30" w14:textId="77777777" w:rsidR="00B4378B" w:rsidRDefault="00AA6C4B" w:rsidP="00B4378B">
            <w:pPr>
              <w:jc w:val="left"/>
            </w:pPr>
            <w:r>
              <w:t>Limitation d’activité</w:t>
            </w:r>
            <w:r w:rsidRPr="00122A79">
              <w:t xml:space="preserve"> : </w:t>
            </w:r>
            <w:r w:rsidR="00B4378B">
              <w:t xml:space="preserve">déambulation/ </w:t>
            </w:r>
          </w:p>
          <w:p w14:paraId="4985BEA6" w14:textId="77777777" w:rsidR="00C4194B" w:rsidRDefault="00C4194B" w:rsidP="00B4378B">
            <w:pPr>
              <w:jc w:val="left"/>
            </w:pPr>
            <w:r>
              <w:t>transfert</w:t>
            </w:r>
            <w:r w:rsidR="004E41FF">
              <w:t>s</w:t>
            </w:r>
            <w:r>
              <w:t>/équilibre</w:t>
            </w:r>
          </w:p>
          <w:p w14:paraId="2AEFBFC5" w14:textId="77777777" w:rsidR="00AA6C4B" w:rsidRPr="00122A79" w:rsidRDefault="00AA6C4B" w:rsidP="00B4378B">
            <w:pPr>
              <w:jc w:val="left"/>
            </w:pPr>
            <w:r>
              <w:t>Limitation d’activité</w:t>
            </w:r>
            <w:r w:rsidR="00B4378B">
              <w:t xml:space="preserve"> </w:t>
            </w:r>
            <w:r w:rsidRPr="00122A79">
              <w:t>: préhension</w:t>
            </w:r>
          </w:p>
          <w:p w14:paraId="4A9CBDC2" w14:textId="77777777" w:rsidR="00AA6C4B" w:rsidRPr="00122A79" w:rsidRDefault="00B4378B" w:rsidP="00B4378B">
            <w:pPr>
              <w:jc w:val="left"/>
            </w:pPr>
            <w:r>
              <w:t xml:space="preserve">Limitation d’activité </w:t>
            </w:r>
            <w:r w:rsidRPr="00122A79">
              <w:t xml:space="preserve">: </w:t>
            </w:r>
            <w:r>
              <w:t>Expression</w:t>
            </w:r>
          </w:p>
          <w:p w14:paraId="7A28A978" w14:textId="77777777" w:rsidR="00B4378B" w:rsidRDefault="00B4378B" w:rsidP="00B4378B">
            <w:pPr>
              <w:spacing w:before="60"/>
              <w:jc w:val="left"/>
            </w:pPr>
            <w:r>
              <w:t xml:space="preserve">Limitation d’activité </w:t>
            </w:r>
            <w:r w:rsidRPr="00122A79">
              <w:t xml:space="preserve">: </w:t>
            </w:r>
            <w:r w:rsidR="004E41FF">
              <w:t>Elimination</w:t>
            </w:r>
          </w:p>
          <w:p w14:paraId="04FA5350" w14:textId="77777777" w:rsidR="00AA6C4B" w:rsidRPr="00122A79" w:rsidRDefault="00AA6C4B" w:rsidP="00EE0FE8">
            <w:pPr>
              <w:spacing w:before="60" w:after="0"/>
              <w:jc w:val="left"/>
            </w:pPr>
            <w:r w:rsidRPr="00122A79">
              <w:t>Autre :</w:t>
            </w:r>
            <w:r w:rsidR="00B4378B">
              <w:t xml:space="preserve"> </w:t>
            </w:r>
          </w:p>
        </w:tc>
        <w:tc>
          <w:tcPr>
            <w:tcW w:w="567" w:type="dxa"/>
            <w:vMerge/>
            <w:tcBorders>
              <w:right w:val="nil"/>
            </w:tcBorders>
          </w:tcPr>
          <w:p w14:paraId="125ADB23" w14:textId="77777777" w:rsidR="00AA6C4B" w:rsidRPr="00122A79" w:rsidRDefault="00AA6C4B" w:rsidP="00B4378B">
            <w:pPr>
              <w:spacing w:before="60"/>
              <w:jc w:val="left"/>
            </w:pPr>
          </w:p>
        </w:tc>
        <w:tc>
          <w:tcPr>
            <w:tcW w:w="3930" w:type="dxa"/>
            <w:vMerge/>
            <w:tcBorders>
              <w:left w:val="nil"/>
            </w:tcBorders>
            <w:tcMar>
              <w:left w:w="0" w:type="dxa"/>
              <w:right w:w="113" w:type="dxa"/>
            </w:tcMar>
          </w:tcPr>
          <w:p w14:paraId="42959499" w14:textId="77777777" w:rsidR="00AA6C4B" w:rsidRDefault="00AA6C4B" w:rsidP="00B4378B">
            <w:pPr>
              <w:spacing w:before="60"/>
              <w:jc w:val="left"/>
            </w:pPr>
          </w:p>
        </w:tc>
      </w:tr>
      <w:tr w:rsidR="00987F64" w:rsidRPr="00122A79" w14:paraId="55D7DE09" w14:textId="77777777" w:rsidTr="00B4378B">
        <w:trPr>
          <w:trHeight w:val="324"/>
        </w:trPr>
        <w:tc>
          <w:tcPr>
            <w:tcW w:w="572" w:type="dxa"/>
            <w:tcBorders>
              <w:right w:val="nil"/>
            </w:tcBorders>
            <w:tcMar>
              <w:left w:w="113" w:type="dxa"/>
            </w:tcMar>
          </w:tcPr>
          <w:p w14:paraId="67644B07" w14:textId="77777777" w:rsidR="00987F64" w:rsidRPr="00122A79" w:rsidRDefault="00B4378B" w:rsidP="00987F64">
            <w:pPr>
              <w:jc w:val="left"/>
            </w:pPr>
            <w:r w:rsidRPr="00122A79">
              <w:t>[  ]</w:t>
            </w:r>
          </w:p>
        </w:tc>
        <w:tc>
          <w:tcPr>
            <w:tcW w:w="4111" w:type="dxa"/>
            <w:tcBorders>
              <w:left w:val="nil"/>
            </w:tcBorders>
            <w:tcMar>
              <w:left w:w="0" w:type="dxa"/>
              <w:right w:w="113" w:type="dxa"/>
            </w:tcMar>
          </w:tcPr>
          <w:p w14:paraId="0D9F2E14" w14:textId="77777777" w:rsidR="00987F64" w:rsidRDefault="00987F64" w:rsidP="00B4378B">
            <w:pPr>
              <w:jc w:val="left"/>
            </w:pPr>
            <w:r>
              <w:t>Restriction de participation</w:t>
            </w:r>
          </w:p>
        </w:tc>
        <w:tc>
          <w:tcPr>
            <w:tcW w:w="567" w:type="dxa"/>
            <w:vMerge/>
            <w:tcBorders>
              <w:right w:val="nil"/>
            </w:tcBorders>
          </w:tcPr>
          <w:p w14:paraId="2EB76346" w14:textId="77777777" w:rsidR="00987F64" w:rsidRPr="00122A79" w:rsidRDefault="00987F64" w:rsidP="00140842">
            <w:pPr>
              <w:spacing w:before="60"/>
              <w:jc w:val="left"/>
            </w:pPr>
          </w:p>
        </w:tc>
        <w:tc>
          <w:tcPr>
            <w:tcW w:w="3930" w:type="dxa"/>
            <w:vMerge/>
            <w:tcBorders>
              <w:left w:val="nil"/>
            </w:tcBorders>
            <w:tcMar>
              <w:left w:w="0" w:type="dxa"/>
              <w:right w:w="113" w:type="dxa"/>
            </w:tcMar>
          </w:tcPr>
          <w:p w14:paraId="4C683C23" w14:textId="77777777" w:rsidR="00987F64" w:rsidRDefault="00987F64" w:rsidP="00140842">
            <w:pPr>
              <w:spacing w:before="60"/>
              <w:jc w:val="left"/>
            </w:pPr>
          </w:p>
        </w:tc>
      </w:tr>
      <w:tr w:rsidR="00AA6C4B" w:rsidRPr="00122A79" w14:paraId="2DD8F77A" w14:textId="77777777" w:rsidTr="00B4378B">
        <w:trPr>
          <w:trHeight w:val="247"/>
        </w:trPr>
        <w:tc>
          <w:tcPr>
            <w:tcW w:w="572" w:type="dxa"/>
            <w:tcBorders>
              <w:right w:val="nil"/>
            </w:tcBorders>
            <w:tcMar>
              <w:left w:w="113" w:type="dxa"/>
            </w:tcMar>
          </w:tcPr>
          <w:p w14:paraId="556DD882" w14:textId="77777777" w:rsidR="00AA6C4B" w:rsidRDefault="00B4378B" w:rsidP="00B4378B">
            <w:pPr>
              <w:jc w:val="left"/>
            </w:pPr>
            <w:r w:rsidRPr="00122A79">
              <w:t>[  ]</w:t>
            </w:r>
          </w:p>
        </w:tc>
        <w:tc>
          <w:tcPr>
            <w:tcW w:w="4111" w:type="dxa"/>
            <w:tcBorders>
              <w:left w:val="nil"/>
            </w:tcBorders>
            <w:tcMar>
              <w:left w:w="0" w:type="dxa"/>
              <w:right w:w="113" w:type="dxa"/>
            </w:tcMar>
          </w:tcPr>
          <w:p w14:paraId="7217D9E0" w14:textId="77777777" w:rsidR="00AA6C4B" w:rsidRPr="00122A79" w:rsidRDefault="00987F64" w:rsidP="00B4378B">
            <w:pPr>
              <w:jc w:val="left"/>
            </w:pPr>
            <w:r w:rsidRPr="00122A79">
              <w:t xml:space="preserve">Qualité de vie </w:t>
            </w:r>
          </w:p>
        </w:tc>
        <w:tc>
          <w:tcPr>
            <w:tcW w:w="567" w:type="dxa"/>
            <w:vMerge/>
            <w:tcBorders>
              <w:right w:val="nil"/>
            </w:tcBorders>
          </w:tcPr>
          <w:p w14:paraId="180E60BC" w14:textId="77777777" w:rsidR="00AA6C4B" w:rsidRPr="00122A79" w:rsidRDefault="00AA6C4B" w:rsidP="00140842">
            <w:pPr>
              <w:spacing w:before="60"/>
              <w:jc w:val="left"/>
            </w:pPr>
          </w:p>
        </w:tc>
        <w:tc>
          <w:tcPr>
            <w:tcW w:w="3930" w:type="dxa"/>
            <w:vMerge/>
            <w:tcBorders>
              <w:left w:val="nil"/>
            </w:tcBorders>
            <w:tcMar>
              <w:left w:w="0" w:type="dxa"/>
              <w:right w:w="113" w:type="dxa"/>
            </w:tcMar>
          </w:tcPr>
          <w:p w14:paraId="7AA1D799" w14:textId="77777777" w:rsidR="00AA6C4B" w:rsidRDefault="00AA6C4B" w:rsidP="00140842">
            <w:pPr>
              <w:spacing w:before="60"/>
              <w:jc w:val="left"/>
            </w:pPr>
          </w:p>
        </w:tc>
      </w:tr>
      <w:tr w:rsidR="00542651" w:rsidRPr="00122A79" w14:paraId="3BA127A1" w14:textId="77777777" w:rsidTr="00B4378B">
        <w:trPr>
          <w:trHeight w:val="247"/>
        </w:trPr>
        <w:tc>
          <w:tcPr>
            <w:tcW w:w="572" w:type="dxa"/>
            <w:tcBorders>
              <w:right w:val="nil"/>
            </w:tcBorders>
            <w:tcMar>
              <w:left w:w="113" w:type="dxa"/>
            </w:tcMar>
          </w:tcPr>
          <w:p w14:paraId="779AD690" w14:textId="77777777" w:rsidR="00542651" w:rsidRPr="00122A79" w:rsidRDefault="00542651" w:rsidP="00542651">
            <w:pPr>
              <w:jc w:val="left"/>
            </w:pPr>
            <w:r w:rsidRPr="00122A79">
              <w:t>[  ]</w:t>
            </w:r>
          </w:p>
        </w:tc>
        <w:tc>
          <w:tcPr>
            <w:tcW w:w="4111" w:type="dxa"/>
            <w:tcBorders>
              <w:left w:val="nil"/>
            </w:tcBorders>
            <w:tcMar>
              <w:left w:w="0" w:type="dxa"/>
              <w:right w:w="113" w:type="dxa"/>
            </w:tcMar>
          </w:tcPr>
          <w:p w14:paraId="0A264AF3" w14:textId="77777777" w:rsidR="00542651" w:rsidRPr="00122A79" w:rsidRDefault="00542651" w:rsidP="00542651">
            <w:pPr>
              <w:jc w:val="left"/>
            </w:pPr>
            <w:r>
              <w:t>Technique</w:t>
            </w:r>
          </w:p>
        </w:tc>
        <w:tc>
          <w:tcPr>
            <w:tcW w:w="567" w:type="dxa"/>
            <w:tcBorders>
              <w:right w:val="nil"/>
            </w:tcBorders>
          </w:tcPr>
          <w:p w14:paraId="7A1610D5" w14:textId="77777777" w:rsidR="00542651" w:rsidRPr="00122A79" w:rsidRDefault="00542651" w:rsidP="00542651">
            <w:pPr>
              <w:spacing w:before="60"/>
              <w:jc w:val="left"/>
            </w:pPr>
          </w:p>
        </w:tc>
        <w:tc>
          <w:tcPr>
            <w:tcW w:w="3930" w:type="dxa"/>
            <w:tcBorders>
              <w:left w:val="nil"/>
            </w:tcBorders>
            <w:tcMar>
              <w:left w:w="0" w:type="dxa"/>
              <w:right w:w="113" w:type="dxa"/>
            </w:tcMar>
          </w:tcPr>
          <w:p w14:paraId="3B90C34D" w14:textId="77777777" w:rsidR="00542651" w:rsidRDefault="00542651" w:rsidP="00542651">
            <w:pPr>
              <w:spacing w:before="60"/>
              <w:jc w:val="left"/>
            </w:pPr>
          </w:p>
        </w:tc>
      </w:tr>
    </w:tbl>
    <w:p w14:paraId="307A3058" w14:textId="77777777" w:rsidR="00AA6C4B" w:rsidRDefault="00AA6C4B" w:rsidP="00214916">
      <w:pPr>
        <w:jc w:val="left"/>
        <w:rPr>
          <w:rFonts w:ascii="Arial" w:hAnsi="Arial" w:cs="Arial"/>
          <w:color w:val="244061"/>
        </w:rPr>
      </w:pPr>
    </w:p>
    <w:p w14:paraId="5A9D662D" w14:textId="77777777" w:rsidR="00B4378B" w:rsidRDefault="00B4378B" w:rsidP="00B4378B">
      <w:pPr>
        <w:jc w:val="left"/>
        <w:rPr>
          <w:i/>
        </w:rPr>
      </w:pPr>
      <w:r>
        <w:rPr>
          <w:rFonts w:ascii="Arial" w:hAnsi="Arial" w:cs="Arial"/>
          <w:color w:val="244061"/>
        </w:rPr>
        <w:t xml:space="preserve">Population </w:t>
      </w:r>
      <w:r w:rsidRPr="001C4A98">
        <w:rPr>
          <w:rFonts w:ascii="Arial" w:hAnsi="Arial" w:cs="Arial"/>
          <w:color w:val="244061"/>
        </w:rPr>
        <w:t>:</w:t>
      </w:r>
      <w:r>
        <w:rPr>
          <w:rFonts w:ascii="Arial" w:hAnsi="Arial" w:cs="Arial"/>
          <w:color w:val="244061"/>
        </w:rPr>
        <w:t xml:space="preserve"> </w:t>
      </w:r>
      <w:r w:rsidR="00B839BB">
        <w:rPr>
          <w:i/>
        </w:rPr>
        <w:t>Veuillez indiquer la population dans laquelle l’</w:t>
      </w:r>
      <w:r w:rsidR="00A13E6B">
        <w:rPr>
          <w:i/>
        </w:rPr>
        <w:t>échelle/questionnaire a</w:t>
      </w:r>
      <w:r w:rsidR="009F18D1">
        <w:rPr>
          <w:i/>
        </w:rPr>
        <w:t xml:space="preserve"> été vali</w:t>
      </w:r>
      <w:r w:rsidR="00B839BB">
        <w:rPr>
          <w:i/>
        </w:rPr>
        <w:t>dé</w:t>
      </w:r>
      <w:r w:rsidR="009F18D1">
        <w:rPr>
          <w:i/>
        </w:rPr>
        <w:t>e</w:t>
      </w:r>
      <w:r w:rsidR="00B839BB">
        <w:rPr>
          <w:i/>
        </w:rPr>
        <w:t> : Neurologique, non neurologique, amputé, personne âgée…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113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4683"/>
        <w:gridCol w:w="4497"/>
      </w:tblGrid>
      <w:tr w:rsidR="009F18D1" w:rsidRPr="00122A79" w14:paraId="4EC7A40C" w14:textId="77777777" w:rsidTr="009B3D93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5ADC1" w14:textId="77777777" w:rsidR="009F18D1" w:rsidRPr="00122A79" w:rsidRDefault="009F18D1" w:rsidP="009F18D1">
            <w:pPr>
              <w:spacing w:after="0"/>
              <w:jc w:val="left"/>
            </w:pPr>
            <w:r>
              <w:t>Population</w:t>
            </w:r>
            <w:r w:rsidR="004E41FF">
              <w:t xml:space="preserve"> : </w:t>
            </w:r>
          </w:p>
        </w:tc>
      </w:tr>
      <w:tr w:rsidR="009F18D1" w:rsidRPr="00122A79" w14:paraId="27A34428" w14:textId="77777777" w:rsidTr="009B3D93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D3F84" w14:textId="77777777" w:rsidR="009F18D1" w:rsidRPr="00122A79" w:rsidRDefault="009F18D1" w:rsidP="009F18D1">
            <w:pPr>
              <w:spacing w:after="0"/>
              <w:jc w:val="left"/>
            </w:pPr>
            <w:r>
              <w:t>Enfant [  ]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A9F05" w14:textId="77777777" w:rsidR="009F18D1" w:rsidRPr="00122A79" w:rsidRDefault="009F18D1" w:rsidP="009F18D1">
            <w:pPr>
              <w:spacing w:after="0"/>
              <w:jc w:val="left"/>
            </w:pPr>
            <w:r>
              <w:t>Adulte [  ]</w:t>
            </w:r>
          </w:p>
        </w:tc>
      </w:tr>
    </w:tbl>
    <w:p w14:paraId="3D7A74FE" w14:textId="77777777" w:rsidR="00B4378B" w:rsidRPr="00C80567" w:rsidRDefault="00B4378B" w:rsidP="00B4378B">
      <w:pPr>
        <w:spacing w:after="0"/>
        <w:jc w:val="left"/>
        <w:rPr>
          <w:rFonts w:ascii="Arial" w:hAnsi="Arial" w:cs="Arial"/>
          <w:color w:val="244061"/>
        </w:rPr>
      </w:pPr>
    </w:p>
    <w:p w14:paraId="1DE71289" w14:textId="77777777" w:rsidR="00214916" w:rsidRPr="0079301A" w:rsidRDefault="007C6A81" w:rsidP="00214916">
      <w:pPr>
        <w:jc w:val="left"/>
        <w:rPr>
          <w:rFonts w:ascii="Arial" w:hAnsi="Arial" w:cs="Arial"/>
          <w:color w:val="244061"/>
        </w:rPr>
      </w:pPr>
      <w:r>
        <w:rPr>
          <w:rFonts w:ascii="Arial" w:hAnsi="Arial" w:cs="Arial"/>
          <w:color w:val="244061"/>
        </w:rPr>
        <w:t>Commentaire</w:t>
      </w:r>
      <w:r w:rsidR="00214916" w:rsidRPr="0079301A">
        <w:rPr>
          <w:rFonts w:ascii="Arial" w:hAnsi="Arial" w:cs="Arial"/>
          <w:color w:val="244061"/>
        </w:rPr>
        <w:t> 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4"/>
      </w:tblGrid>
      <w:tr w:rsidR="00214916" w:rsidRPr="001C4A98" w14:paraId="68877231" w14:textId="77777777" w:rsidTr="004F3594">
        <w:trPr>
          <w:trHeight w:val="164"/>
        </w:trPr>
        <w:tc>
          <w:tcPr>
            <w:tcW w:w="9214" w:type="dxa"/>
          </w:tcPr>
          <w:p w14:paraId="44BED894" w14:textId="77777777" w:rsidR="0069402E" w:rsidRPr="001C4A98" w:rsidRDefault="00214916" w:rsidP="00B839BB">
            <w:pPr>
              <w:jc w:val="left"/>
            </w:pPr>
            <w:r>
              <w:rPr>
                <w:i/>
              </w:rPr>
              <w:t xml:space="preserve">[Présentation de l’échelle - </w:t>
            </w:r>
            <w:r w:rsidRPr="00BD5D03">
              <w:rPr>
                <w:i/>
              </w:rPr>
              <w:t xml:space="preserve">Mode d’emploi </w:t>
            </w:r>
            <w:r>
              <w:rPr>
                <w:i/>
              </w:rPr>
              <w:t>–</w:t>
            </w:r>
            <w:r w:rsidRPr="00BD5D03">
              <w:rPr>
                <w:i/>
              </w:rPr>
              <w:t xml:space="preserve"> </w:t>
            </w:r>
            <w:r>
              <w:rPr>
                <w:i/>
              </w:rPr>
              <w:t xml:space="preserve">Commentaires - </w:t>
            </w:r>
            <w:r w:rsidRPr="00BD5D03">
              <w:rPr>
                <w:i/>
              </w:rPr>
              <w:t>Type d'échelle - Durée de passage - Matériel nécessaire - Critères d'exclus</w:t>
            </w:r>
            <w:r w:rsidR="00754911">
              <w:rPr>
                <w:i/>
              </w:rPr>
              <w:t>ion – Indiquer éventuellement des r</w:t>
            </w:r>
            <w:r w:rsidRPr="00BD5D03">
              <w:rPr>
                <w:i/>
              </w:rPr>
              <w:t>envois bibliographiques</w:t>
            </w:r>
            <w:r w:rsidR="00741F51">
              <w:rPr>
                <w:i/>
              </w:rPr>
              <w:t xml:space="preserve"> pour le cadre suivant [1], [2]</w:t>
            </w:r>
            <w:r>
              <w:rPr>
                <w:i/>
              </w:rPr>
              <w:t xml:space="preserve"> …</w:t>
            </w:r>
            <w:r w:rsidR="00926598">
              <w:rPr>
                <w:i/>
              </w:rPr>
              <w:t xml:space="preserve"> ]</w:t>
            </w:r>
          </w:p>
        </w:tc>
      </w:tr>
      <w:tr w:rsidR="004F3594" w:rsidRPr="001C4A98" w14:paraId="5EE8BD55" w14:textId="77777777" w:rsidTr="0069402E">
        <w:trPr>
          <w:trHeight w:val="164"/>
        </w:trPr>
        <w:tc>
          <w:tcPr>
            <w:tcW w:w="9214" w:type="dxa"/>
            <w:tcBorders>
              <w:bottom w:val="single" w:sz="4" w:space="0" w:color="auto"/>
            </w:tcBorders>
          </w:tcPr>
          <w:p w14:paraId="2F34A622" w14:textId="77777777" w:rsidR="002B2929" w:rsidRDefault="002B2929" w:rsidP="0069402E">
            <w:pPr>
              <w:jc w:val="left"/>
              <w:rPr>
                <w:i/>
              </w:rPr>
            </w:pPr>
          </w:p>
          <w:p w14:paraId="11D62226" w14:textId="77777777" w:rsidR="002B2929" w:rsidRDefault="002B2929" w:rsidP="0069402E">
            <w:pPr>
              <w:jc w:val="left"/>
              <w:rPr>
                <w:i/>
              </w:rPr>
            </w:pPr>
          </w:p>
        </w:tc>
      </w:tr>
    </w:tbl>
    <w:p w14:paraId="21B44231" w14:textId="77777777" w:rsidR="002B2929" w:rsidRDefault="002B2929" w:rsidP="002B2929">
      <w:pPr>
        <w:spacing w:after="0"/>
        <w:jc w:val="left"/>
        <w:rPr>
          <w:rFonts w:ascii="Arial" w:hAnsi="Arial" w:cs="Arial"/>
          <w:color w:val="244061"/>
        </w:rPr>
      </w:pPr>
    </w:p>
    <w:p w14:paraId="1B5C2340" w14:textId="77777777" w:rsidR="00926598" w:rsidRPr="0079301A" w:rsidRDefault="00926598" w:rsidP="00926598">
      <w:pPr>
        <w:jc w:val="left"/>
        <w:rPr>
          <w:rFonts w:ascii="Arial" w:hAnsi="Arial" w:cs="Arial"/>
          <w:color w:val="244061"/>
        </w:rPr>
      </w:pPr>
      <w:r>
        <w:rPr>
          <w:rFonts w:ascii="Arial" w:hAnsi="Arial" w:cs="Arial"/>
          <w:color w:val="244061"/>
        </w:rPr>
        <w:t>Droits d’auteur</w:t>
      </w:r>
      <w:r w:rsidR="007C6A81">
        <w:rPr>
          <w:rFonts w:ascii="Arial" w:hAnsi="Arial" w:cs="Arial"/>
          <w:color w:val="244061"/>
        </w:rPr>
        <w:t xml:space="preserve"> de l’échelle</w:t>
      </w:r>
      <w:r>
        <w:rPr>
          <w:rFonts w:ascii="Arial" w:hAnsi="Arial" w:cs="Arial"/>
          <w:color w:val="244061"/>
        </w:rPr>
        <w:t xml:space="preserve"> </w:t>
      </w:r>
      <w:r w:rsidRPr="0079301A">
        <w:rPr>
          <w:rFonts w:ascii="Arial" w:hAnsi="Arial" w:cs="Arial"/>
          <w:color w:val="244061"/>
        </w:rPr>
        <w:t>: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7479"/>
      </w:tblGrid>
      <w:tr w:rsidR="00926598" w:rsidRPr="001C4A98" w14:paraId="17DB1F19" w14:textId="77777777" w:rsidTr="0069402E">
        <w:trPr>
          <w:trHeight w:val="214"/>
        </w:trPr>
        <w:tc>
          <w:tcPr>
            <w:tcW w:w="567" w:type="dxa"/>
            <w:tcBorders>
              <w:right w:val="nil"/>
            </w:tcBorders>
          </w:tcPr>
          <w:p w14:paraId="38C112BC" w14:textId="77777777" w:rsidR="00926598" w:rsidRDefault="004D7073" w:rsidP="00926598">
            <w:pPr>
              <w:spacing w:after="0"/>
            </w:pPr>
            <w:r>
              <w:t xml:space="preserve">[  </w:t>
            </w:r>
            <w:r w:rsidR="00926598" w:rsidRPr="00783899">
              <w:t>]</w:t>
            </w:r>
          </w:p>
        </w:tc>
        <w:tc>
          <w:tcPr>
            <w:tcW w:w="8613" w:type="dxa"/>
            <w:gridSpan w:val="2"/>
            <w:tcBorders>
              <w:left w:val="nil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61F890E2" w14:textId="77777777" w:rsidR="00926598" w:rsidRPr="00926598" w:rsidRDefault="00926598" w:rsidP="00926598">
            <w:pPr>
              <w:spacing w:after="0"/>
              <w:jc w:val="left"/>
            </w:pPr>
            <w:r>
              <w:t>Libre de droit</w:t>
            </w:r>
          </w:p>
        </w:tc>
      </w:tr>
      <w:tr w:rsidR="00926598" w:rsidRPr="001C4A98" w14:paraId="491BB679" w14:textId="77777777" w:rsidTr="0069402E">
        <w:trPr>
          <w:trHeight w:val="159"/>
        </w:trPr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4C44B243" w14:textId="77777777" w:rsidR="00926598" w:rsidRDefault="00926598" w:rsidP="00926598">
            <w:pPr>
              <w:spacing w:after="60"/>
            </w:pPr>
            <w:r w:rsidRPr="00783899">
              <w:t>[  ]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C4BC96"/>
            </w:tcBorders>
            <w:tcMar>
              <w:left w:w="0" w:type="dxa"/>
            </w:tcMar>
            <w:vAlign w:val="center"/>
          </w:tcPr>
          <w:p w14:paraId="02778651" w14:textId="77777777" w:rsidR="00926598" w:rsidRPr="00926598" w:rsidRDefault="00926598" w:rsidP="00926598">
            <w:pPr>
              <w:spacing w:after="60"/>
              <w:jc w:val="left"/>
            </w:pPr>
            <w:r>
              <w:t>Payante</w:t>
            </w:r>
          </w:p>
        </w:tc>
        <w:tc>
          <w:tcPr>
            <w:tcW w:w="7479" w:type="dxa"/>
            <w:tcBorders>
              <w:left w:val="single" w:sz="4" w:space="0" w:color="C4BC96"/>
              <w:bottom w:val="single" w:sz="4" w:space="0" w:color="auto"/>
            </w:tcBorders>
          </w:tcPr>
          <w:p w14:paraId="3E6879F6" w14:textId="77777777" w:rsidR="00926598" w:rsidRPr="00926598" w:rsidRDefault="00935BBA" w:rsidP="00935BBA">
            <w:pPr>
              <w:spacing w:after="60"/>
              <w:jc w:val="left"/>
            </w:pPr>
            <w:r>
              <w:t xml:space="preserve">Instance </w:t>
            </w:r>
            <w:r w:rsidRPr="00935BBA">
              <w:t>délivr</w:t>
            </w:r>
            <w:r>
              <w:t>ant</w:t>
            </w:r>
            <w:r w:rsidRPr="00935BBA">
              <w:t xml:space="preserve"> la licence d'utilisation</w:t>
            </w:r>
            <w:r w:rsidR="00926598">
              <w:t> :</w:t>
            </w:r>
          </w:p>
        </w:tc>
      </w:tr>
    </w:tbl>
    <w:p w14:paraId="47342436" w14:textId="77777777" w:rsidR="00214916" w:rsidRPr="00C80567" w:rsidRDefault="00214916" w:rsidP="00435F3D">
      <w:pPr>
        <w:spacing w:after="0"/>
        <w:jc w:val="left"/>
        <w:rPr>
          <w:rFonts w:ascii="Arial" w:hAnsi="Arial" w:cs="Arial"/>
          <w:color w:val="244061"/>
        </w:rPr>
      </w:pPr>
    </w:p>
    <w:p w14:paraId="365E06CE" w14:textId="77777777" w:rsidR="007F2180" w:rsidRPr="002A6CE9" w:rsidRDefault="007F2180" w:rsidP="007F2180">
      <w:pPr>
        <w:jc w:val="left"/>
        <w:rPr>
          <w:rFonts w:ascii="Arial" w:hAnsi="Arial" w:cs="Arial"/>
          <w:color w:val="244061"/>
        </w:rPr>
      </w:pPr>
      <w:r w:rsidRPr="0079301A">
        <w:rPr>
          <w:rFonts w:ascii="Arial" w:hAnsi="Arial" w:cs="Arial"/>
          <w:color w:val="244061"/>
        </w:rPr>
        <w:t>Fiabilité  métrologique</w:t>
      </w:r>
      <w:r w:rsidR="00660001">
        <w:rPr>
          <w:rFonts w:ascii="Arial" w:hAnsi="Arial" w:cs="Arial"/>
          <w:color w:val="244061"/>
        </w:rPr>
        <w:t xml:space="preserve"> de l’échelle</w:t>
      </w:r>
      <w:r w:rsidRPr="0079301A">
        <w:rPr>
          <w:rFonts w:ascii="Arial" w:hAnsi="Arial" w:cs="Arial"/>
          <w:color w:val="244061"/>
        </w:rPr>
        <w:t> 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C4BC96"/>
          <w:insideV w:val="single" w:sz="4" w:space="0" w:color="C4BC96"/>
        </w:tblBorders>
        <w:tblLayout w:type="fixed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1416"/>
        <w:gridCol w:w="1559"/>
        <w:gridCol w:w="1559"/>
        <w:gridCol w:w="1560"/>
        <w:gridCol w:w="1560"/>
        <w:gridCol w:w="1560"/>
      </w:tblGrid>
      <w:tr w:rsidR="009F18D1" w14:paraId="401FA2A3" w14:textId="77777777" w:rsidTr="009B3D93">
        <w:trPr>
          <w:trHeight w:val="354"/>
        </w:trPr>
        <w:tc>
          <w:tcPr>
            <w:tcW w:w="1417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037E8D9" w14:textId="77777777" w:rsidR="009F18D1" w:rsidRPr="00FE11EE" w:rsidRDefault="009F18D1" w:rsidP="007F2180">
            <w:pPr>
              <w:spacing w:after="0"/>
              <w:jc w:val="center"/>
            </w:pPr>
            <w:r>
              <w:t>Critère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right w:val="nil"/>
            </w:tcBorders>
            <w:shd w:val="clear" w:color="auto" w:fill="FFFFFF"/>
            <w:vAlign w:val="center"/>
          </w:tcPr>
          <w:p w14:paraId="0BECA8C6" w14:textId="77777777" w:rsidR="009F18D1" w:rsidRPr="004663D6" w:rsidRDefault="009F18D1" w:rsidP="007F2180">
            <w:pPr>
              <w:spacing w:after="0"/>
              <w:jc w:val="center"/>
            </w:pPr>
            <w:r>
              <w:t>Fiabilité métrologique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bottom w:val="single" w:sz="4" w:space="0" w:color="C4BC96"/>
            </w:tcBorders>
            <w:shd w:val="clear" w:color="auto" w:fill="FFFFFF"/>
            <w:vAlign w:val="center"/>
          </w:tcPr>
          <w:p w14:paraId="1113628A" w14:textId="77777777" w:rsidR="00BC63DE" w:rsidRDefault="009F18D1" w:rsidP="009F18D1">
            <w:pPr>
              <w:spacing w:after="0"/>
              <w:jc w:val="left"/>
            </w:pPr>
            <w:r>
              <w:t>La</w:t>
            </w:r>
            <w:r w:rsidR="00BC63DE">
              <w:t>ngue de la version originale :</w:t>
            </w:r>
          </w:p>
          <w:p w14:paraId="2FB7FADC" w14:textId="77777777" w:rsidR="009F18D1" w:rsidRPr="00214916" w:rsidRDefault="009F18D1" w:rsidP="009F18D1">
            <w:pPr>
              <w:spacing w:after="0"/>
              <w:jc w:val="left"/>
            </w:pPr>
            <w:r w:rsidRPr="009F18D1">
              <w:rPr>
                <w:i/>
              </w:rPr>
              <w:t>(indiquez la langue de la version originale)</w:t>
            </w:r>
          </w:p>
        </w:tc>
      </w:tr>
      <w:tr w:rsidR="00A02326" w14:paraId="6610340B" w14:textId="77777777" w:rsidTr="009B3D93">
        <w:trPr>
          <w:trHeight w:val="264"/>
        </w:trPr>
        <w:tc>
          <w:tcPr>
            <w:tcW w:w="1417" w:type="dxa"/>
            <w:vMerge/>
            <w:shd w:val="clear" w:color="auto" w:fill="FFFFFF"/>
            <w:vAlign w:val="center"/>
          </w:tcPr>
          <w:p w14:paraId="18AF2374" w14:textId="77777777" w:rsidR="009F18D1" w:rsidRDefault="009F18D1" w:rsidP="007F2180">
            <w:pPr>
              <w:spacing w:after="0"/>
              <w:jc w:val="center"/>
            </w:pPr>
          </w:p>
        </w:tc>
        <w:tc>
          <w:tcPr>
            <w:tcW w:w="3118" w:type="dxa"/>
            <w:gridSpan w:val="2"/>
            <w:vMerge/>
            <w:tcBorders>
              <w:right w:val="single" w:sz="4" w:space="0" w:color="C4BC96"/>
            </w:tcBorders>
            <w:shd w:val="clear" w:color="auto" w:fill="FFFFFF"/>
            <w:vAlign w:val="center"/>
          </w:tcPr>
          <w:p w14:paraId="11EFE39F" w14:textId="77777777" w:rsidR="009F18D1" w:rsidRDefault="009F18D1" w:rsidP="007F2180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FFFFFF"/>
            <w:vAlign w:val="center"/>
          </w:tcPr>
          <w:p w14:paraId="3AFC135E" w14:textId="77777777" w:rsidR="009F18D1" w:rsidRDefault="009F18D1" w:rsidP="003B1046">
            <w:pPr>
              <w:spacing w:after="0"/>
              <w:jc w:val="center"/>
            </w:pPr>
            <w:r>
              <w:t>Réf. version française</w:t>
            </w:r>
          </w:p>
        </w:tc>
        <w:tc>
          <w:tcPr>
            <w:tcW w:w="1559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FFFFFF"/>
            <w:vAlign w:val="center"/>
          </w:tcPr>
          <w:p w14:paraId="737FD75C" w14:textId="77777777" w:rsidR="009F18D1" w:rsidRDefault="009F18D1" w:rsidP="00981F7C">
            <w:pPr>
              <w:spacing w:after="0"/>
              <w:jc w:val="center"/>
            </w:pPr>
            <w:r w:rsidRPr="00214916">
              <w:t>Réf</w:t>
            </w:r>
            <w:r>
              <w:t>. version anglais</w:t>
            </w:r>
          </w:p>
        </w:tc>
        <w:tc>
          <w:tcPr>
            <w:tcW w:w="156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auto"/>
            </w:tcBorders>
            <w:shd w:val="clear" w:color="auto" w:fill="FFFFFF"/>
            <w:vAlign w:val="center"/>
          </w:tcPr>
          <w:p w14:paraId="0A75D8F0" w14:textId="77777777" w:rsidR="009F18D1" w:rsidRPr="00214916" w:rsidRDefault="009F18D1" w:rsidP="003B1046">
            <w:pPr>
              <w:spacing w:after="0"/>
              <w:jc w:val="center"/>
            </w:pPr>
            <w:r w:rsidRPr="00214916">
              <w:t>Réf</w:t>
            </w:r>
            <w:r>
              <w:t>. version espagnole</w:t>
            </w:r>
          </w:p>
        </w:tc>
      </w:tr>
      <w:tr w:rsidR="009F18D1" w14:paraId="09F9924D" w14:textId="77777777" w:rsidTr="009B3D93">
        <w:trPr>
          <w:trHeight w:val="883"/>
        </w:trPr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6A9876E" w14:textId="77777777" w:rsidR="009F18D1" w:rsidRDefault="009F18D1" w:rsidP="007F2180">
            <w:pPr>
              <w:spacing w:after="0"/>
              <w:jc w:val="center"/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BD3CFD" w14:textId="77777777" w:rsidR="009F18D1" w:rsidRDefault="009F18D1" w:rsidP="007F2180">
            <w:pPr>
              <w:spacing w:after="0"/>
              <w:jc w:val="center"/>
            </w:pPr>
          </w:p>
        </w:tc>
        <w:tc>
          <w:tcPr>
            <w:tcW w:w="4679" w:type="dxa"/>
            <w:gridSpan w:val="3"/>
            <w:tcBorders>
              <w:top w:val="single" w:sz="4" w:space="0" w:color="C4BC96"/>
              <w:bottom w:val="single" w:sz="4" w:space="0" w:color="000000"/>
            </w:tcBorders>
            <w:shd w:val="clear" w:color="auto" w:fill="FFFFFF"/>
            <w:vAlign w:val="center"/>
          </w:tcPr>
          <w:p w14:paraId="76D967F6" w14:textId="77777777" w:rsidR="003B13E9" w:rsidRDefault="009F18D1" w:rsidP="003B13E9">
            <w:pPr>
              <w:spacing w:after="0"/>
              <w:jc w:val="left"/>
              <w:rPr>
                <w:i/>
              </w:rPr>
            </w:pPr>
            <w:r>
              <w:t>(</w:t>
            </w:r>
            <w:r>
              <w:rPr>
                <w:i/>
              </w:rPr>
              <w:t>ex : [1], [2] …</w:t>
            </w:r>
            <w:r>
              <w:t xml:space="preserve"> cf. </w:t>
            </w:r>
            <w:r w:rsidRPr="00C67214">
              <w:rPr>
                <w:i/>
              </w:rPr>
              <w:t>Bibliographie)</w:t>
            </w:r>
          </w:p>
          <w:p w14:paraId="0D762F19" w14:textId="77777777" w:rsidR="009F18D1" w:rsidRPr="00214916" w:rsidRDefault="009F18D1" w:rsidP="003B13E9">
            <w:pPr>
              <w:spacing w:after="0"/>
              <w:jc w:val="left"/>
            </w:pPr>
            <w:r>
              <w:rPr>
                <w:i/>
              </w:rPr>
              <w:t xml:space="preserve">Les références différentes ne </w:t>
            </w:r>
            <w:r w:rsidR="003B13E9">
              <w:rPr>
                <w:i/>
              </w:rPr>
              <w:t>s’appliquent</w:t>
            </w:r>
            <w:r>
              <w:rPr>
                <w:i/>
              </w:rPr>
              <w:t xml:space="preserve"> que lors de validation transculturelle</w:t>
            </w:r>
            <w:r w:rsidR="003B13E9" w:rsidRPr="003122E1">
              <w:rPr>
                <w:i/>
              </w:rPr>
              <w:t xml:space="preserve">, </w:t>
            </w:r>
            <w:r w:rsidR="003B13E9" w:rsidRPr="003122E1">
              <w:rPr>
                <w:b/>
                <w:i/>
              </w:rPr>
              <w:t>sinon ne remplir qu’une colonne</w:t>
            </w:r>
            <w:r w:rsidR="00D630E0" w:rsidRPr="003122E1">
              <w:rPr>
                <w:b/>
                <w:i/>
              </w:rPr>
              <w:t>.</w:t>
            </w:r>
          </w:p>
        </w:tc>
      </w:tr>
      <w:tr w:rsidR="009F18D1" w:rsidRPr="0069402E" w14:paraId="74CABD69" w14:textId="77777777" w:rsidTr="009B3D93">
        <w:trPr>
          <w:trHeight w:val="142"/>
        </w:trPr>
        <w:tc>
          <w:tcPr>
            <w:tcW w:w="1417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66E3AA3" w14:textId="77777777" w:rsidR="009F18D1" w:rsidRPr="00FE11EE" w:rsidRDefault="009F18D1" w:rsidP="007F2180">
            <w:pPr>
              <w:spacing w:after="0"/>
              <w:jc w:val="center"/>
            </w:pPr>
            <w:r w:rsidRPr="00FE11EE">
              <w:t>Validité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right w:val="nil"/>
            </w:tcBorders>
            <w:shd w:val="clear" w:color="auto" w:fill="FFFFFF"/>
            <w:vAlign w:val="center"/>
          </w:tcPr>
          <w:p w14:paraId="0DCC4E91" w14:textId="77777777" w:rsidR="009F18D1" w:rsidRDefault="009F18D1" w:rsidP="00BF3778">
            <w:pPr>
              <w:spacing w:after="0"/>
              <w:jc w:val="left"/>
              <w:rPr>
                <w:u w:val="single"/>
              </w:rPr>
            </w:pPr>
            <w:r w:rsidRPr="004663D6">
              <w:t>Apparence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14:paraId="71EED1DC" w14:textId="77777777" w:rsidR="009F18D1" w:rsidRPr="004A144A" w:rsidRDefault="009F18D1" w:rsidP="00BF3778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14:paraId="71F5E62C" w14:textId="77777777" w:rsidR="009F18D1" w:rsidRPr="009F18D1" w:rsidRDefault="009F18D1" w:rsidP="00BF3778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14:paraId="018C0C91" w14:textId="77777777" w:rsidR="009F18D1" w:rsidRPr="009F18D1" w:rsidRDefault="009F18D1" w:rsidP="00BF3778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9F18D1" w:rsidRPr="0069402E" w14:paraId="331D6AA0" w14:textId="77777777" w:rsidTr="009B3D93">
        <w:trPr>
          <w:trHeight w:val="170"/>
        </w:trPr>
        <w:tc>
          <w:tcPr>
            <w:tcW w:w="1417" w:type="dxa"/>
            <w:vMerge/>
            <w:shd w:val="clear" w:color="auto" w:fill="FFFFFF"/>
            <w:vAlign w:val="center"/>
          </w:tcPr>
          <w:p w14:paraId="20D161D4" w14:textId="77777777" w:rsidR="009F18D1" w:rsidRPr="00FE11EE" w:rsidRDefault="009F18D1" w:rsidP="007F2180">
            <w:pPr>
              <w:spacing w:after="0"/>
              <w:jc w:val="center"/>
            </w:pPr>
          </w:p>
        </w:tc>
        <w:tc>
          <w:tcPr>
            <w:tcW w:w="3118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1BA2CAA0" w14:textId="77777777" w:rsidR="009F18D1" w:rsidRPr="004663D6" w:rsidRDefault="00BF3778" w:rsidP="00BF3778">
            <w:pPr>
              <w:spacing w:after="0"/>
              <w:jc w:val="left"/>
            </w:pPr>
            <w:r>
              <w:t>Contenu</w:t>
            </w:r>
          </w:p>
        </w:tc>
        <w:tc>
          <w:tcPr>
            <w:tcW w:w="1560" w:type="dxa"/>
            <w:vAlign w:val="center"/>
          </w:tcPr>
          <w:p w14:paraId="4F440FFA" w14:textId="77777777" w:rsidR="009F18D1" w:rsidRPr="004A144A" w:rsidRDefault="009F18D1" w:rsidP="00BF3778">
            <w:pPr>
              <w:spacing w:after="0"/>
              <w:jc w:val="center"/>
            </w:pPr>
          </w:p>
        </w:tc>
        <w:tc>
          <w:tcPr>
            <w:tcW w:w="1560" w:type="dxa"/>
            <w:vAlign w:val="center"/>
          </w:tcPr>
          <w:p w14:paraId="0125B7FA" w14:textId="77777777" w:rsidR="009F18D1" w:rsidRPr="004A144A" w:rsidRDefault="009F18D1" w:rsidP="00BF3778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59" w:type="dxa"/>
            <w:vAlign w:val="center"/>
          </w:tcPr>
          <w:p w14:paraId="1F0F903E" w14:textId="77777777" w:rsidR="009F18D1" w:rsidRPr="004A144A" w:rsidRDefault="009F18D1" w:rsidP="00BF3778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9F18D1" w:rsidRPr="0069402E" w14:paraId="2318ABA4" w14:textId="77777777" w:rsidTr="009B3D93">
        <w:trPr>
          <w:trHeight w:val="443"/>
        </w:trPr>
        <w:tc>
          <w:tcPr>
            <w:tcW w:w="1417" w:type="dxa"/>
            <w:vMerge/>
            <w:shd w:val="clear" w:color="auto" w:fill="FFFFFF"/>
            <w:vAlign w:val="center"/>
          </w:tcPr>
          <w:p w14:paraId="0A9041C6" w14:textId="77777777" w:rsidR="009F18D1" w:rsidRPr="00FE11EE" w:rsidRDefault="009F18D1" w:rsidP="007F2180">
            <w:pPr>
              <w:spacing w:after="0"/>
              <w:jc w:val="center"/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B380941" w14:textId="77777777" w:rsidR="009F18D1" w:rsidRPr="004663D6" w:rsidRDefault="009F18D1" w:rsidP="007F2180">
            <w:pPr>
              <w:spacing w:after="0"/>
              <w:jc w:val="left"/>
            </w:pPr>
            <w:r w:rsidRPr="004663D6">
              <w:t>Contre critère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0FC7ED47" w14:textId="77777777" w:rsidR="009F18D1" w:rsidRPr="004663D6" w:rsidRDefault="009F18D1" w:rsidP="007F2180">
            <w:pPr>
              <w:spacing w:after="0"/>
              <w:jc w:val="left"/>
            </w:pPr>
            <w:r w:rsidRPr="004663D6">
              <w:t>Validité concomitante</w:t>
            </w:r>
          </w:p>
        </w:tc>
        <w:tc>
          <w:tcPr>
            <w:tcW w:w="1560" w:type="dxa"/>
            <w:vAlign w:val="center"/>
          </w:tcPr>
          <w:p w14:paraId="03E672BF" w14:textId="77777777" w:rsidR="009F18D1" w:rsidRPr="004A144A" w:rsidRDefault="009F18D1" w:rsidP="00BF3778">
            <w:pPr>
              <w:spacing w:after="0"/>
              <w:jc w:val="center"/>
            </w:pPr>
          </w:p>
        </w:tc>
        <w:tc>
          <w:tcPr>
            <w:tcW w:w="1560" w:type="dxa"/>
            <w:vAlign w:val="center"/>
          </w:tcPr>
          <w:p w14:paraId="3ACCB479" w14:textId="77777777" w:rsidR="009F18D1" w:rsidRPr="004A144A" w:rsidRDefault="009F18D1" w:rsidP="00BF3778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spacing w:after="240"/>
              <w:jc w:val="center"/>
            </w:pPr>
          </w:p>
        </w:tc>
        <w:tc>
          <w:tcPr>
            <w:tcW w:w="1559" w:type="dxa"/>
            <w:vAlign w:val="center"/>
          </w:tcPr>
          <w:p w14:paraId="5A344A71" w14:textId="77777777" w:rsidR="009F18D1" w:rsidRPr="004A144A" w:rsidRDefault="009F18D1" w:rsidP="00BF3778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spacing w:after="240"/>
              <w:jc w:val="center"/>
            </w:pPr>
          </w:p>
        </w:tc>
      </w:tr>
      <w:tr w:rsidR="009F18D1" w:rsidRPr="0069402E" w14:paraId="2A95B93B" w14:textId="77777777" w:rsidTr="009B3D93">
        <w:trPr>
          <w:trHeight w:val="354"/>
        </w:trPr>
        <w:tc>
          <w:tcPr>
            <w:tcW w:w="1417" w:type="dxa"/>
            <w:vMerge/>
            <w:shd w:val="clear" w:color="auto" w:fill="FFFFFF"/>
            <w:vAlign w:val="center"/>
          </w:tcPr>
          <w:p w14:paraId="047D7D36" w14:textId="77777777" w:rsidR="009F18D1" w:rsidRPr="00FE11EE" w:rsidRDefault="009F18D1" w:rsidP="007F2180">
            <w:pPr>
              <w:spacing w:after="0"/>
              <w:jc w:val="center"/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D3930CB" w14:textId="77777777" w:rsidR="009F18D1" w:rsidRPr="004663D6" w:rsidRDefault="009F18D1" w:rsidP="007F2180">
            <w:pPr>
              <w:spacing w:after="0"/>
              <w:jc w:val="left"/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7611D414" w14:textId="77777777" w:rsidR="009F18D1" w:rsidRPr="004663D6" w:rsidRDefault="009F18D1" w:rsidP="007F2180">
            <w:pPr>
              <w:spacing w:after="0"/>
              <w:jc w:val="left"/>
            </w:pPr>
            <w:r w:rsidRPr="004663D6">
              <w:t>Validité prédictive</w:t>
            </w:r>
          </w:p>
        </w:tc>
        <w:tc>
          <w:tcPr>
            <w:tcW w:w="1560" w:type="dxa"/>
            <w:vAlign w:val="center"/>
          </w:tcPr>
          <w:p w14:paraId="2501F888" w14:textId="77777777" w:rsidR="009F18D1" w:rsidRPr="004A144A" w:rsidRDefault="009F18D1" w:rsidP="00BF3778">
            <w:pPr>
              <w:spacing w:after="0"/>
              <w:jc w:val="center"/>
            </w:pPr>
          </w:p>
        </w:tc>
        <w:tc>
          <w:tcPr>
            <w:tcW w:w="1560" w:type="dxa"/>
            <w:vAlign w:val="center"/>
          </w:tcPr>
          <w:p w14:paraId="57A83739" w14:textId="77777777" w:rsidR="009F18D1" w:rsidRPr="004A144A" w:rsidRDefault="009F18D1" w:rsidP="00BF3778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spacing w:after="240"/>
              <w:jc w:val="center"/>
            </w:pPr>
          </w:p>
        </w:tc>
        <w:tc>
          <w:tcPr>
            <w:tcW w:w="1559" w:type="dxa"/>
            <w:vAlign w:val="center"/>
          </w:tcPr>
          <w:p w14:paraId="6B5B59ED" w14:textId="77777777" w:rsidR="009F18D1" w:rsidRPr="004A144A" w:rsidRDefault="009F18D1" w:rsidP="00BF3778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spacing w:after="240"/>
              <w:jc w:val="center"/>
            </w:pPr>
          </w:p>
        </w:tc>
      </w:tr>
      <w:tr w:rsidR="009F18D1" w:rsidRPr="0069402E" w14:paraId="0EA968CB" w14:textId="77777777" w:rsidTr="009B3D93">
        <w:trPr>
          <w:trHeight w:val="520"/>
        </w:trPr>
        <w:tc>
          <w:tcPr>
            <w:tcW w:w="1417" w:type="dxa"/>
            <w:vMerge/>
            <w:shd w:val="clear" w:color="auto" w:fill="FFFFFF"/>
            <w:vAlign w:val="center"/>
          </w:tcPr>
          <w:p w14:paraId="4CEFE812" w14:textId="77777777" w:rsidR="009F18D1" w:rsidRPr="00FE11EE" w:rsidRDefault="009F18D1" w:rsidP="007F2180">
            <w:pPr>
              <w:spacing w:after="0"/>
              <w:jc w:val="center"/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AA6DA00" w14:textId="77777777" w:rsidR="009F18D1" w:rsidRPr="004663D6" w:rsidRDefault="009F18D1" w:rsidP="007F2180">
            <w:pPr>
              <w:spacing w:after="0"/>
              <w:jc w:val="left"/>
            </w:pPr>
            <w:r w:rsidRPr="004663D6">
              <w:t>Construit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5E05F536" w14:textId="77777777" w:rsidR="009F18D1" w:rsidRPr="004663D6" w:rsidRDefault="009F18D1" w:rsidP="007F2180">
            <w:pPr>
              <w:spacing w:after="0"/>
              <w:jc w:val="left"/>
            </w:pPr>
            <w:r w:rsidRPr="004663D6">
              <w:t>Validité de convergence</w:t>
            </w:r>
          </w:p>
        </w:tc>
        <w:tc>
          <w:tcPr>
            <w:tcW w:w="1560" w:type="dxa"/>
            <w:vAlign w:val="center"/>
          </w:tcPr>
          <w:p w14:paraId="259CEFD6" w14:textId="77777777" w:rsidR="009F18D1" w:rsidRPr="004A144A" w:rsidRDefault="009F18D1" w:rsidP="00BF3778">
            <w:pPr>
              <w:spacing w:after="0"/>
              <w:jc w:val="center"/>
            </w:pPr>
          </w:p>
        </w:tc>
        <w:tc>
          <w:tcPr>
            <w:tcW w:w="1560" w:type="dxa"/>
            <w:vAlign w:val="center"/>
          </w:tcPr>
          <w:p w14:paraId="10A9A8B5" w14:textId="77777777" w:rsidR="009F18D1" w:rsidRPr="004A144A" w:rsidRDefault="009F18D1" w:rsidP="00BF3778">
            <w:pPr>
              <w:spacing w:after="0"/>
              <w:jc w:val="center"/>
            </w:pPr>
          </w:p>
        </w:tc>
        <w:tc>
          <w:tcPr>
            <w:tcW w:w="1559" w:type="dxa"/>
            <w:vAlign w:val="center"/>
          </w:tcPr>
          <w:p w14:paraId="57B9D190" w14:textId="77777777" w:rsidR="009F18D1" w:rsidRPr="004A144A" w:rsidRDefault="009F18D1" w:rsidP="00BF3778">
            <w:pPr>
              <w:spacing w:after="0"/>
              <w:jc w:val="center"/>
            </w:pPr>
          </w:p>
        </w:tc>
      </w:tr>
      <w:tr w:rsidR="009F18D1" w:rsidRPr="0069402E" w14:paraId="009AA09D" w14:textId="77777777" w:rsidTr="009B3D93">
        <w:trPr>
          <w:trHeight w:val="146"/>
        </w:trPr>
        <w:tc>
          <w:tcPr>
            <w:tcW w:w="1417" w:type="dxa"/>
            <w:vMerge/>
            <w:shd w:val="clear" w:color="auto" w:fill="FFFFFF"/>
            <w:vAlign w:val="center"/>
          </w:tcPr>
          <w:p w14:paraId="1425E14E" w14:textId="77777777" w:rsidR="009F18D1" w:rsidRPr="00FE11EE" w:rsidRDefault="009F18D1" w:rsidP="007F2180">
            <w:pPr>
              <w:spacing w:after="0"/>
              <w:jc w:val="center"/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C413199" w14:textId="77777777" w:rsidR="009F18D1" w:rsidRPr="004663D6" w:rsidRDefault="009F18D1" w:rsidP="007F2180">
            <w:pPr>
              <w:spacing w:after="0"/>
              <w:jc w:val="left"/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3C188044" w14:textId="77777777" w:rsidR="009F18D1" w:rsidRPr="004663D6" w:rsidRDefault="009F18D1" w:rsidP="007F2180">
            <w:pPr>
              <w:spacing w:after="0"/>
              <w:jc w:val="left"/>
            </w:pPr>
            <w:r w:rsidRPr="004663D6">
              <w:t>Validité de divergence</w:t>
            </w:r>
          </w:p>
        </w:tc>
        <w:tc>
          <w:tcPr>
            <w:tcW w:w="1560" w:type="dxa"/>
            <w:vAlign w:val="center"/>
          </w:tcPr>
          <w:p w14:paraId="12FD87B3" w14:textId="77777777" w:rsidR="009F18D1" w:rsidRPr="004A144A" w:rsidRDefault="009F18D1" w:rsidP="00BF3778">
            <w:pPr>
              <w:spacing w:after="0"/>
              <w:jc w:val="center"/>
            </w:pPr>
          </w:p>
        </w:tc>
        <w:tc>
          <w:tcPr>
            <w:tcW w:w="1560" w:type="dxa"/>
            <w:vAlign w:val="center"/>
          </w:tcPr>
          <w:p w14:paraId="234B8D16" w14:textId="77777777" w:rsidR="009F18D1" w:rsidRPr="004A144A" w:rsidRDefault="009F18D1" w:rsidP="00BF3778">
            <w:pPr>
              <w:spacing w:after="0"/>
              <w:jc w:val="center"/>
            </w:pPr>
          </w:p>
        </w:tc>
        <w:tc>
          <w:tcPr>
            <w:tcW w:w="1559" w:type="dxa"/>
            <w:vAlign w:val="center"/>
          </w:tcPr>
          <w:p w14:paraId="24703B2B" w14:textId="77777777" w:rsidR="009F18D1" w:rsidRPr="004A144A" w:rsidRDefault="009F18D1" w:rsidP="00BF3778">
            <w:pPr>
              <w:spacing w:after="0"/>
              <w:jc w:val="center"/>
            </w:pPr>
          </w:p>
        </w:tc>
      </w:tr>
      <w:tr w:rsidR="009F18D1" w:rsidRPr="0069402E" w14:paraId="17541B45" w14:textId="77777777" w:rsidTr="009B3D93">
        <w:trPr>
          <w:trHeight w:val="204"/>
        </w:trPr>
        <w:tc>
          <w:tcPr>
            <w:tcW w:w="1417" w:type="dxa"/>
            <w:vMerge/>
            <w:shd w:val="clear" w:color="auto" w:fill="FFFFFF"/>
            <w:vAlign w:val="center"/>
          </w:tcPr>
          <w:p w14:paraId="47105F28" w14:textId="77777777" w:rsidR="009F18D1" w:rsidRPr="00FE11EE" w:rsidRDefault="009F18D1" w:rsidP="007F2180">
            <w:pPr>
              <w:spacing w:after="0"/>
              <w:jc w:val="center"/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A1F5D3E" w14:textId="77777777" w:rsidR="009F18D1" w:rsidRPr="004663D6" w:rsidRDefault="009F18D1" w:rsidP="007F2180">
            <w:pPr>
              <w:spacing w:after="0"/>
              <w:jc w:val="left"/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0049056B" w14:textId="77777777" w:rsidR="009F18D1" w:rsidRPr="004663D6" w:rsidRDefault="009F18D1" w:rsidP="007F2180">
            <w:pPr>
              <w:spacing w:after="0"/>
              <w:jc w:val="left"/>
            </w:pPr>
            <w:r w:rsidRPr="004663D6">
              <w:t>Validité discriminante</w:t>
            </w:r>
          </w:p>
        </w:tc>
        <w:tc>
          <w:tcPr>
            <w:tcW w:w="1560" w:type="dxa"/>
            <w:vAlign w:val="center"/>
          </w:tcPr>
          <w:p w14:paraId="0C6190F2" w14:textId="77777777" w:rsidR="009F18D1" w:rsidRPr="004A144A" w:rsidRDefault="009F18D1" w:rsidP="00BF3778">
            <w:pPr>
              <w:spacing w:after="0"/>
              <w:jc w:val="center"/>
            </w:pPr>
          </w:p>
        </w:tc>
        <w:tc>
          <w:tcPr>
            <w:tcW w:w="1560" w:type="dxa"/>
            <w:vAlign w:val="center"/>
          </w:tcPr>
          <w:p w14:paraId="16025ACD" w14:textId="77777777" w:rsidR="009F18D1" w:rsidRPr="004A144A" w:rsidRDefault="009F18D1" w:rsidP="00BF3778">
            <w:pPr>
              <w:spacing w:after="0"/>
              <w:jc w:val="center"/>
            </w:pPr>
          </w:p>
        </w:tc>
        <w:tc>
          <w:tcPr>
            <w:tcW w:w="1559" w:type="dxa"/>
            <w:vAlign w:val="center"/>
          </w:tcPr>
          <w:p w14:paraId="736225E1" w14:textId="77777777" w:rsidR="009F18D1" w:rsidRPr="004A144A" w:rsidRDefault="009F18D1" w:rsidP="00BF3778">
            <w:pPr>
              <w:spacing w:after="0"/>
              <w:jc w:val="center"/>
            </w:pPr>
          </w:p>
        </w:tc>
      </w:tr>
      <w:tr w:rsidR="009F18D1" w:rsidRPr="0069402E" w14:paraId="4218A9D8" w14:textId="77777777" w:rsidTr="009B3D93">
        <w:trPr>
          <w:trHeight w:val="20"/>
        </w:trPr>
        <w:tc>
          <w:tcPr>
            <w:tcW w:w="1417" w:type="dxa"/>
            <w:vMerge w:val="restart"/>
            <w:shd w:val="clear" w:color="auto" w:fill="FFFFFF"/>
            <w:vAlign w:val="center"/>
          </w:tcPr>
          <w:p w14:paraId="10A6DEF1" w14:textId="77777777" w:rsidR="009F18D1" w:rsidRPr="00FE11EE" w:rsidRDefault="009F18D1" w:rsidP="007F2180">
            <w:pPr>
              <w:spacing w:after="0"/>
              <w:jc w:val="center"/>
            </w:pPr>
            <w:r w:rsidRPr="00FE11EE">
              <w:t>Fidélité</w:t>
            </w:r>
          </w:p>
        </w:tc>
        <w:tc>
          <w:tcPr>
            <w:tcW w:w="3118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6CC371DB" w14:textId="77777777" w:rsidR="009F18D1" w:rsidRPr="004663D6" w:rsidRDefault="009F18D1" w:rsidP="007F2180">
            <w:pPr>
              <w:spacing w:after="0"/>
              <w:jc w:val="left"/>
            </w:pPr>
            <w:r>
              <w:t>Reproductibilité intra-juge</w:t>
            </w:r>
          </w:p>
        </w:tc>
        <w:tc>
          <w:tcPr>
            <w:tcW w:w="1560" w:type="dxa"/>
            <w:vAlign w:val="center"/>
          </w:tcPr>
          <w:p w14:paraId="20F3C224" w14:textId="77777777" w:rsidR="009F18D1" w:rsidRPr="004A144A" w:rsidRDefault="009F18D1" w:rsidP="00BF3778">
            <w:pPr>
              <w:spacing w:after="0"/>
              <w:jc w:val="center"/>
            </w:pPr>
          </w:p>
        </w:tc>
        <w:tc>
          <w:tcPr>
            <w:tcW w:w="1560" w:type="dxa"/>
            <w:vAlign w:val="center"/>
          </w:tcPr>
          <w:p w14:paraId="426BA1FD" w14:textId="77777777" w:rsidR="009F18D1" w:rsidRPr="004A144A" w:rsidRDefault="009F18D1" w:rsidP="00BF3778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59" w:type="dxa"/>
            <w:vAlign w:val="center"/>
          </w:tcPr>
          <w:p w14:paraId="3632489E" w14:textId="77777777" w:rsidR="009F18D1" w:rsidRPr="004A144A" w:rsidRDefault="009F18D1" w:rsidP="00BF3778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9F18D1" w:rsidRPr="0069402E" w14:paraId="3778AA15" w14:textId="77777777" w:rsidTr="009B3D93">
        <w:trPr>
          <w:trHeight w:val="274"/>
        </w:trPr>
        <w:tc>
          <w:tcPr>
            <w:tcW w:w="1417" w:type="dxa"/>
            <w:vMerge/>
            <w:shd w:val="clear" w:color="auto" w:fill="FFFFFF"/>
            <w:vAlign w:val="center"/>
          </w:tcPr>
          <w:p w14:paraId="47389225" w14:textId="77777777" w:rsidR="009F18D1" w:rsidRPr="00FE11EE" w:rsidRDefault="009F18D1" w:rsidP="007F2180">
            <w:pPr>
              <w:spacing w:after="0"/>
              <w:jc w:val="left"/>
            </w:pPr>
          </w:p>
        </w:tc>
        <w:tc>
          <w:tcPr>
            <w:tcW w:w="3118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604B64A4" w14:textId="77777777" w:rsidR="009F18D1" w:rsidRPr="004663D6" w:rsidRDefault="009F18D1" w:rsidP="007F2180">
            <w:pPr>
              <w:spacing w:after="0"/>
              <w:jc w:val="left"/>
            </w:pPr>
            <w:r>
              <w:t>Reproductibilité inter-juge</w:t>
            </w:r>
          </w:p>
        </w:tc>
        <w:tc>
          <w:tcPr>
            <w:tcW w:w="1560" w:type="dxa"/>
            <w:vAlign w:val="center"/>
          </w:tcPr>
          <w:p w14:paraId="4760C131" w14:textId="77777777" w:rsidR="009F18D1" w:rsidRPr="004A144A" w:rsidRDefault="009F18D1" w:rsidP="00BF3778">
            <w:pPr>
              <w:spacing w:after="0"/>
              <w:jc w:val="center"/>
            </w:pPr>
          </w:p>
        </w:tc>
        <w:tc>
          <w:tcPr>
            <w:tcW w:w="1560" w:type="dxa"/>
            <w:vAlign w:val="center"/>
          </w:tcPr>
          <w:p w14:paraId="65E057EE" w14:textId="77777777" w:rsidR="009F18D1" w:rsidRPr="004A144A" w:rsidRDefault="009F18D1" w:rsidP="00BF3778">
            <w:pPr>
              <w:spacing w:after="0"/>
              <w:jc w:val="center"/>
            </w:pPr>
          </w:p>
        </w:tc>
        <w:tc>
          <w:tcPr>
            <w:tcW w:w="1559" w:type="dxa"/>
            <w:vAlign w:val="center"/>
          </w:tcPr>
          <w:p w14:paraId="6A9A2B36" w14:textId="77777777" w:rsidR="009F18D1" w:rsidRPr="004A144A" w:rsidRDefault="009F18D1" w:rsidP="00BF3778">
            <w:pPr>
              <w:spacing w:after="0"/>
              <w:jc w:val="center"/>
            </w:pPr>
          </w:p>
        </w:tc>
      </w:tr>
      <w:tr w:rsidR="009F18D1" w:rsidRPr="0069402E" w14:paraId="4279E87F" w14:textId="77777777" w:rsidTr="009B3D93">
        <w:trPr>
          <w:trHeight w:val="93"/>
        </w:trPr>
        <w:tc>
          <w:tcPr>
            <w:tcW w:w="1417" w:type="dxa"/>
            <w:vMerge/>
            <w:shd w:val="clear" w:color="auto" w:fill="FFFFFF"/>
            <w:vAlign w:val="center"/>
          </w:tcPr>
          <w:p w14:paraId="2B21BDF3" w14:textId="77777777" w:rsidR="009F18D1" w:rsidRPr="00FE11EE" w:rsidRDefault="009F18D1" w:rsidP="007F2180">
            <w:pPr>
              <w:spacing w:after="0"/>
              <w:jc w:val="left"/>
            </w:pPr>
          </w:p>
        </w:tc>
        <w:tc>
          <w:tcPr>
            <w:tcW w:w="3118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4880D058" w14:textId="77777777" w:rsidR="009F18D1" w:rsidRDefault="009F18D1" w:rsidP="007F2180">
            <w:pPr>
              <w:spacing w:after="0"/>
              <w:jc w:val="left"/>
              <w:rPr>
                <w:u w:val="single"/>
              </w:rPr>
            </w:pPr>
            <w:r>
              <w:t>Test-retest</w:t>
            </w:r>
          </w:p>
        </w:tc>
        <w:tc>
          <w:tcPr>
            <w:tcW w:w="1560" w:type="dxa"/>
            <w:vAlign w:val="center"/>
          </w:tcPr>
          <w:p w14:paraId="10C59B3C" w14:textId="77777777" w:rsidR="009F18D1" w:rsidRPr="004A144A" w:rsidRDefault="009F18D1" w:rsidP="00BF3778">
            <w:pPr>
              <w:spacing w:after="0"/>
              <w:jc w:val="center"/>
            </w:pPr>
          </w:p>
        </w:tc>
        <w:tc>
          <w:tcPr>
            <w:tcW w:w="1560" w:type="dxa"/>
            <w:vAlign w:val="center"/>
          </w:tcPr>
          <w:p w14:paraId="07E1096B" w14:textId="77777777" w:rsidR="009F18D1" w:rsidRPr="004A144A" w:rsidRDefault="009F18D1" w:rsidP="00981F7C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F32FF52" w14:textId="77777777" w:rsidR="009F18D1" w:rsidRPr="004A144A" w:rsidRDefault="009F18D1" w:rsidP="00981F7C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</w:p>
        </w:tc>
      </w:tr>
      <w:tr w:rsidR="009F18D1" w:rsidRPr="0069402E" w14:paraId="0CF335C5" w14:textId="77777777" w:rsidTr="009B3D93">
        <w:trPr>
          <w:trHeight w:val="32"/>
        </w:trPr>
        <w:tc>
          <w:tcPr>
            <w:tcW w:w="45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59D925B4" w14:textId="77777777" w:rsidR="009F18D1" w:rsidRPr="00FE11EE" w:rsidRDefault="009F18D1" w:rsidP="007F2180">
            <w:pPr>
              <w:spacing w:after="0"/>
              <w:jc w:val="left"/>
            </w:pPr>
            <w:r w:rsidRPr="00FE11EE">
              <w:t>Cohérence interne</w:t>
            </w:r>
          </w:p>
        </w:tc>
        <w:tc>
          <w:tcPr>
            <w:tcW w:w="1560" w:type="dxa"/>
            <w:vAlign w:val="center"/>
          </w:tcPr>
          <w:p w14:paraId="7A8854DC" w14:textId="77777777" w:rsidR="009F18D1" w:rsidRPr="004A144A" w:rsidRDefault="009F18D1" w:rsidP="00BF3778">
            <w:pPr>
              <w:spacing w:after="0"/>
              <w:jc w:val="center"/>
            </w:pPr>
          </w:p>
        </w:tc>
        <w:tc>
          <w:tcPr>
            <w:tcW w:w="1560" w:type="dxa"/>
            <w:vAlign w:val="center"/>
          </w:tcPr>
          <w:p w14:paraId="5B2C8065" w14:textId="77777777" w:rsidR="009F18D1" w:rsidRPr="004A144A" w:rsidRDefault="009F18D1" w:rsidP="00BF3778">
            <w:pPr>
              <w:spacing w:after="0"/>
              <w:jc w:val="center"/>
            </w:pPr>
          </w:p>
        </w:tc>
        <w:tc>
          <w:tcPr>
            <w:tcW w:w="1559" w:type="dxa"/>
            <w:vAlign w:val="center"/>
          </w:tcPr>
          <w:p w14:paraId="554681ED" w14:textId="77777777" w:rsidR="009F18D1" w:rsidRPr="004A144A" w:rsidRDefault="009F18D1" w:rsidP="00BF3778">
            <w:pPr>
              <w:spacing w:after="0"/>
              <w:jc w:val="center"/>
            </w:pPr>
          </w:p>
        </w:tc>
      </w:tr>
      <w:tr w:rsidR="009F18D1" w:rsidRPr="0069402E" w14:paraId="7561BCA5" w14:textId="77777777" w:rsidTr="009B3D93">
        <w:trPr>
          <w:trHeight w:val="316"/>
        </w:trPr>
        <w:tc>
          <w:tcPr>
            <w:tcW w:w="45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696283C8" w14:textId="77777777" w:rsidR="009F18D1" w:rsidRPr="00FE11EE" w:rsidRDefault="009F18D1" w:rsidP="00981F7C">
            <w:pPr>
              <w:spacing w:after="0"/>
              <w:jc w:val="left"/>
            </w:pPr>
            <w:r w:rsidRPr="00FE11EE">
              <w:t>Sensibilité au changement</w:t>
            </w:r>
          </w:p>
        </w:tc>
        <w:tc>
          <w:tcPr>
            <w:tcW w:w="1560" w:type="dxa"/>
            <w:vAlign w:val="center"/>
          </w:tcPr>
          <w:p w14:paraId="036678DC" w14:textId="77777777" w:rsidR="009F18D1" w:rsidRPr="004A144A" w:rsidRDefault="009F18D1" w:rsidP="00981F7C">
            <w:pPr>
              <w:spacing w:after="0"/>
              <w:jc w:val="center"/>
            </w:pPr>
          </w:p>
        </w:tc>
        <w:tc>
          <w:tcPr>
            <w:tcW w:w="1560" w:type="dxa"/>
            <w:vAlign w:val="center"/>
          </w:tcPr>
          <w:p w14:paraId="0D37444D" w14:textId="77777777" w:rsidR="009F18D1" w:rsidRPr="004A144A" w:rsidRDefault="009F18D1" w:rsidP="00981F7C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C43F02D" w14:textId="77777777" w:rsidR="009F18D1" w:rsidRPr="004A144A" w:rsidRDefault="009F18D1" w:rsidP="00981F7C">
            <w:pPr>
              <w:widowControl w:val="0"/>
              <w:tabs>
                <w:tab w:val="left" w:pos="504"/>
              </w:tabs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</w:p>
        </w:tc>
      </w:tr>
    </w:tbl>
    <w:p w14:paraId="418EFF07" w14:textId="77777777" w:rsidR="00425543" w:rsidRDefault="00425543" w:rsidP="00425543">
      <w:pPr>
        <w:spacing w:after="0"/>
        <w:jc w:val="left"/>
        <w:rPr>
          <w:rFonts w:ascii="Arial" w:hAnsi="Arial" w:cs="Arial"/>
          <w:color w:val="244061"/>
        </w:rPr>
      </w:pPr>
    </w:p>
    <w:p w14:paraId="25DA7767" w14:textId="77777777" w:rsidR="00FB3AE5" w:rsidRDefault="00FB3AE5" w:rsidP="00FB3AE5">
      <w:pPr>
        <w:jc w:val="left"/>
        <w:rPr>
          <w:rFonts w:ascii="Arial" w:hAnsi="Arial" w:cs="Arial"/>
          <w:color w:val="244061"/>
        </w:rPr>
      </w:pPr>
      <w:r w:rsidRPr="0079301A">
        <w:rPr>
          <w:rFonts w:ascii="Arial" w:hAnsi="Arial" w:cs="Arial"/>
          <w:color w:val="244061"/>
        </w:rPr>
        <w:t>Commentaire</w:t>
      </w:r>
      <w:r>
        <w:rPr>
          <w:rFonts w:ascii="Arial" w:hAnsi="Arial" w:cs="Arial"/>
          <w:color w:val="244061"/>
        </w:rPr>
        <w:t xml:space="preserve"> général sur la fiabilité métrologique de l’échelle</w:t>
      </w:r>
      <w:r w:rsidRPr="0079301A">
        <w:rPr>
          <w:rFonts w:ascii="Arial" w:hAnsi="Arial" w:cs="Arial"/>
          <w:color w:val="244061"/>
        </w:rPr>
        <w:t> :</w:t>
      </w:r>
    </w:p>
    <w:tbl>
      <w:tblPr>
        <w:tblW w:w="92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2"/>
      </w:tblGrid>
      <w:tr w:rsidR="00FB3AE5" w:rsidRPr="006424F1" w14:paraId="0B0149DB" w14:textId="77777777" w:rsidTr="0069402E">
        <w:trPr>
          <w:trHeight w:val="185"/>
        </w:trPr>
        <w:tc>
          <w:tcPr>
            <w:tcW w:w="9212" w:type="dxa"/>
          </w:tcPr>
          <w:p w14:paraId="49236550" w14:textId="77777777" w:rsidR="00D3777E" w:rsidRPr="00D3777E" w:rsidRDefault="00D3777E" w:rsidP="007C3405">
            <w:pPr>
              <w:spacing w:after="0"/>
              <w:jc w:val="left"/>
            </w:pPr>
          </w:p>
          <w:p w14:paraId="6DF27F0F" w14:textId="77777777" w:rsidR="008E57DA" w:rsidRPr="006424F1" w:rsidRDefault="008E57DA" w:rsidP="00C654A0"/>
        </w:tc>
      </w:tr>
    </w:tbl>
    <w:p w14:paraId="4B7AFD25" w14:textId="77777777" w:rsidR="00936325" w:rsidRPr="006424F1" w:rsidRDefault="00936325" w:rsidP="001C7DC0">
      <w:pPr>
        <w:tabs>
          <w:tab w:val="left" w:pos="567"/>
        </w:tabs>
        <w:spacing w:after="0"/>
        <w:jc w:val="left"/>
        <w:rPr>
          <w:rFonts w:ascii="Arial" w:hAnsi="Arial" w:cs="Arial"/>
        </w:rPr>
      </w:pPr>
    </w:p>
    <w:p w14:paraId="484E632F" w14:textId="77777777" w:rsidR="001C7DC0" w:rsidRPr="006424F1" w:rsidRDefault="001C7DC0" w:rsidP="001C7DC0">
      <w:pPr>
        <w:jc w:val="left"/>
        <w:rPr>
          <w:rFonts w:ascii="Arial" w:hAnsi="Arial" w:cs="Arial"/>
        </w:rPr>
      </w:pPr>
      <w:r w:rsidRPr="006424F1">
        <w:rPr>
          <w:rFonts w:ascii="Arial" w:hAnsi="Arial" w:cs="Arial"/>
          <w:color w:val="244061"/>
        </w:rPr>
        <w:t>Echelles corollaires</w:t>
      </w:r>
      <w:r w:rsidRPr="006424F1">
        <w:rPr>
          <w:rFonts w:ascii="Arial" w:hAnsi="Arial" w:cs="Arial"/>
        </w:rPr>
        <w:t xml:space="preserve"> :</w:t>
      </w:r>
    </w:p>
    <w:tbl>
      <w:tblPr>
        <w:tblW w:w="92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2"/>
      </w:tblGrid>
      <w:tr w:rsidR="001C7DC0" w:rsidRPr="006424F1" w14:paraId="6A606B94" w14:textId="77777777" w:rsidTr="00B77B1A">
        <w:tc>
          <w:tcPr>
            <w:tcW w:w="9212" w:type="dxa"/>
          </w:tcPr>
          <w:p w14:paraId="023FEDC0" w14:textId="77777777" w:rsidR="001C7DC0" w:rsidRPr="006424F1" w:rsidRDefault="001C7DC0" w:rsidP="00B77B1A">
            <w:pPr>
              <w:jc w:val="left"/>
            </w:pPr>
            <w:r w:rsidRPr="006424F1">
              <w:rPr>
                <w:i/>
              </w:rPr>
              <w:t xml:space="preserve">[Liste des échelles ayant un lien avec celle étudiée ici - cf. </w:t>
            </w:r>
            <w:r w:rsidRPr="006424F1">
              <w:rPr>
                <w:i/>
                <w:u w:val="single"/>
              </w:rPr>
              <w:t>fr.scale-library.com</w:t>
            </w:r>
            <w:r w:rsidRPr="006424F1">
              <w:rPr>
                <w:i/>
              </w:rPr>
              <w:t>]</w:t>
            </w:r>
          </w:p>
          <w:p w14:paraId="699092E6" w14:textId="77777777" w:rsidR="002C6CCF" w:rsidRPr="006424F1" w:rsidRDefault="002C6CCF" w:rsidP="004D707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</w:pPr>
          </w:p>
        </w:tc>
      </w:tr>
    </w:tbl>
    <w:p w14:paraId="100BFE6F" w14:textId="77777777" w:rsidR="001C7DC0" w:rsidRPr="006424F1" w:rsidRDefault="001C7DC0" w:rsidP="001C7DC0">
      <w:pPr>
        <w:spacing w:after="0"/>
        <w:jc w:val="left"/>
        <w:rPr>
          <w:rFonts w:ascii="Arial" w:hAnsi="Arial" w:cs="Arial"/>
          <w:color w:val="244061"/>
        </w:rPr>
      </w:pPr>
    </w:p>
    <w:p w14:paraId="372CB0DB" w14:textId="77777777" w:rsidR="00936325" w:rsidRPr="006424F1" w:rsidRDefault="00936325" w:rsidP="00BD58AE">
      <w:pPr>
        <w:jc w:val="left"/>
        <w:rPr>
          <w:rFonts w:ascii="Arial" w:hAnsi="Arial" w:cs="Arial"/>
          <w:color w:val="244061"/>
        </w:rPr>
      </w:pPr>
      <w:r w:rsidRPr="006424F1">
        <w:rPr>
          <w:rFonts w:ascii="Arial" w:hAnsi="Arial" w:cs="Arial"/>
          <w:color w:val="244061"/>
        </w:rPr>
        <w:t>Bibliographie</w:t>
      </w:r>
      <w:r w:rsidR="007B19FC" w:rsidRPr="006424F1">
        <w:rPr>
          <w:rFonts w:ascii="Arial" w:hAnsi="Arial" w:cs="Arial"/>
          <w:color w:val="244061"/>
        </w:rPr>
        <w:t> :</w:t>
      </w:r>
    </w:p>
    <w:tbl>
      <w:tblPr>
        <w:tblW w:w="92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2"/>
      </w:tblGrid>
      <w:tr w:rsidR="00E84294" w:rsidRPr="004E41FF" w14:paraId="687F7794" w14:textId="77777777" w:rsidTr="00E84294">
        <w:trPr>
          <w:trHeight w:val="303"/>
        </w:trPr>
        <w:tc>
          <w:tcPr>
            <w:tcW w:w="9212" w:type="dxa"/>
          </w:tcPr>
          <w:p w14:paraId="488994CE" w14:textId="77777777" w:rsidR="00E84294" w:rsidRPr="006424F1" w:rsidRDefault="00E84294" w:rsidP="00D90EBB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lang w:eastAsia="en-US"/>
              </w:rPr>
            </w:pPr>
            <w:r w:rsidRPr="006424F1">
              <w:rPr>
                <w:rFonts w:ascii="Calibri" w:eastAsia="Calibri" w:hAnsi="Calibri" w:cs="Calibri"/>
                <w:b/>
                <w:lang w:eastAsia="en-US"/>
              </w:rPr>
              <w:t xml:space="preserve">Référence(s) inaugurale(s) de l’échelle : </w:t>
            </w:r>
          </w:p>
          <w:p w14:paraId="611E751B" w14:textId="77777777" w:rsidR="00E84294" w:rsidRPr="002C6CCF" w:rsidRDefault="00E84294" w:rsidP="00665750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240"/>
              <w:jc w:val="left"/>
            </w:pPr>
          </w:p>
        </w:tc>
      </w:tr>
      <w:tr w:rsidR="00E84294" w:rsidRPr="002C6CCF" w14:paraId="0C089EA1" w14:textId="77777777" w:rsidTr="008A2179">
        <w:trPr>
          <w:trHeight w:val="586"/>
        </w:trPr>
        <w:tc>
          <w:tcPr>
            <w:tcW w:w="9212" w:type="dxa"/>
          </w:tcPr>
          <w:p w14:paraId="7D1B62BF" w14:textId="77777777" w:rsidR="0059373C" w:rsidRPr="0059373C" w:rsidRDefault="0059373C" w:rsidP="00E84294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t>S</w:t>
            </w:r>
            <w:r w:rsidRPr="0059373C">
              <w:rPr>
                <w:rFonts w:ascii="Calibri" w:eastAsia="Calibri" w:hAnsi="Calibri" w:cs="Calibri"/>
                <w:b/>
                <w:lang w:eastAsia="en-US"/>
              </w:rPr>
              <w:t>i l’</w:t>
            </w:r>
            <w:r>
              <w:rPr>
                <w:rFonts w:ascii="Calibri" w:eastAsia="Calibri" w:hAnsi="Calibri" w:cs="Calibri"/>
                <w:b/>
                <w:lang w:eastAsia="en-US"/>
              </w:rPr>
              <w:t>échelle nécessite un</w:t>
            </w:r>
            <w:r w:rsidRPr="0059373C">
              <w:rPr>
                <w:rFonts w:ascii="Calibri" w:eastAsia="Calibri" w:hAnsi="Calibri" w:cs="Calibri"/>
                <w:b/>
                <w:lang w:eastAsia="en-US"/>
              </w:rPr>
              <w:t>e validation transculturelle</w:t>
            </w:r>
            <w:r>
              <w:rPr>
                <w:rFonts w:ascii="Calibri" w:eastAsia="Calibri" w:hAnsi="Calibri" w:cs="Calibri"/>
                <w:b/>
                <w:lang w:eastAsia="en-US"/>
              </w:rPr>
              <w:t> :</w:t>
            </w:r>
          </w:p>
          <w:p w14:paraId="1EA82E81" w14:textId="77777777" w:rsidR="00E84294" w:rsidRDefault="00E84294" w:rsidP="00E84294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color w:val="C00000"/>
                <w:lang w:eastAsia="en-US"/>
              </w:rPr>
            </w:pPr>
            <w:r w:rsidRPr="002C6CCF">
              <w:rPr>
                <w:rFonts w:ascii="Calibri" w:eastAsia="Calibri" w:hAnsi="Calibri" w:cs="Calibri"/>
                <w:b/>
                <w:color w:val="C00000"/>
                <w:lang w:eastAsia="en-US"/>
              </w:rPr>
              <w:t>Référe</w:t>
            </w:r>
            <w:r w:rsidR="007C3405" w:rsidRPr="002C6CCF">
              <w:rPr>
                <w:rFonts w:ascii="Calibri" w:eastAsia="Calibri" w:hAnsi="Calibri" w:cs="Calibri"/>
                <w:b/>
                <w:color w:val="C00000"/>
                <w:lang w:eastAsia="en-US"/>
              </w:rPr>
              <w:t>nces métrologiques en langue anglaise</w:t>
            </w:r>
            <w:r w:rsidR="009F18D1">
              <w:rPr>
                <w:rFonts w:ascii="Calibri" w:eastAsia="Calibri" w:hAnsi="Calibri" w:cs="Calibri"/>
                <w:b/>
                <w:color w:val="C00000"/>
                <w:lang w:eastAsia="en-US"/>
              </w:rPr>
              <w:t xml:space="preserve"> </w:t>
            </w:r>
            <w:r w:rsidRPr="002C6CCF">
              <w:rPr>
                <w:rFonts w:ascii="Calibri" w:eastAsia="Calibri" w:hAnsi="Calibri" w:cs="Calibri"/>
                <w:b/>
                <w:color w:val="C00000"/>
                <w:lang w:eastAsia="en-US"/>
              </w:rPr>
              <w:t xml:space="preserve">: </w:t>
            </w:r>
          </w:p>
          <w:p w14:paraId="350CBABE" w14:textId="77777777" w:rsidR="004D7073" w:rsidRDefault="004D7073" w:rsidP="00E84294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color w:val="C00000"/>
                <w:lang w:eastAsia="en-US"/>
              </w:rPr>
            </w:pPr>
          </w:p>
          <w:p w14:paraId="4464E77C" w14:textId="77777777" w:rsidR="004D7073" w:rsidRDefault="004D7073" w:rsidP="004D7073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color w:val="C00000"/>
                <w:lang w:eastAsia="en-US"/>
              </w:rPr>
            </w:pPr>
            <w:r w:rsidRPr="002C6CCF">
              <w:rPr>
                <w:rFonts w:ascii="Calibri" w:eastAsia="Calibri" w:hAnsi="Calibri" w:cs="Calibri"/>
                <w:b/>
                <w:color w:val="C00000"/>
                <w:lang w:eastAsia="en-US"/>
              </w:rPr>
              <w:t xml:space="preserve">Références métrologiques en langue </w:t>
            </w:r>
            <w:r w:rsidR="009F18D1">
              <w:rPr>
                <w:rFonts w:ascii="Calibri" w:eastAsia="Calibri" w:hAnsi="Calibri" w:cs="Calibri"/>
                <w:b/>
                <w:color w:val="C00000"/>
                <w:lang w:eastAsia="en-US"/>
              </w:rPr>
              <w:t>française</w:t>
            </w:r>
            <w:r w:rsidRPr="002C6CCF">
              <w:rPr>
                <w:rFonts w:ascii="Calibri" w:eastAsia="Calibri" w:hAnsi="Calibri" w:cs="Calibri"/>
                <w:b/>
                <w:color w:val="C00000"/>
                <w:lang w:eastAsia="en-US"/>
              </w:rPr>
              <w:t xml:space="preserve"> : </w:t>
            </w:r>
          </w:p>
          <w:p w14:paraId="6E115F6E" w14:textId="77777777" w:rsidR="004D7073" w:rsidRDefault="004D7073" w:rsidP="004D7073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color w:val="C00000"/>
                <w:lang w:eastAsia="en-US"/>
              </w:rPr>
            </w:pPr>
          </w:p>
          <w:p w14:paraId="2B86E191" w14:textId="77777777" w:rsidR="002C6CCF" w:rsidRDefault="004D7073" w:rsidP="0059373C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color w:val="C00000"/>
                <w:lang w:eastAsia="en-US"/>
              </w:rPr>
            </w:pPr>
            <w:r w:rsidRPr="002C6CCF">
              <w:rPr>
                <w:rFonts w:ascii="Calibri" w:eastAsia="Calibri" w:hAnsi="Calibri" w:cs="Calibri"/>
                <w:b/>
                <w:color w:val="C00000"/>
                <w:lang w:eastAsia="en-US"/>
              </w:rPr>
              <w:t xml:space="preserve">Références métrologiques en langue </w:t>
            </w:r>
            <w:r>
              <w:rPr>
                <w:rFonts w:ascii="Calibri" w:eastAsia="Calibri" w:hAnsi="Calibri" w:cs="Calibri"/>
                <w:b/>
                <w:color w:val="C00000"/>
                <w:lang w:eastAsia="en-US"/>
              </w:rPr>
              <w:t>espagnole</w:t>
            </w:r>
            <w:r w:rsidR="009F18D1">
              <w:rPr>
                <w:rFonts w:ascii="Calibri" w:eastAsia="Calibri" w:hAnsi="Calibri" w:cs="Calibri"/>
                <w:b/>
                <w:color w:val="C00000"/>
                <w:lang w:eastAsia="en-US"/>
              </w:rPr>
              <w:t xml:space="preserve"> </w:t>
            </w:r>
            <w:r w:rsidR="0059373C">
              <w:rPr>
                <w:rFonts w:ascii="Calibri" w:eastAsia="Calibri" w:hAnsi="Calibri" w:cs="Calibri"/>
                <w:b/>
                <w:color w:val="C00000"/>
                <w:lang w:eastAsia="en-US"/>
              </w:rPr>
              <w:t xml:space="preserve">: </w:t>
            </w:r>
          </w:p>
          <w:p w14:paraId="70885303" w14:textId="77777777" w:rsidR="0059373C" w:rsidRDefault="0059373C" w:rsidP="0059373C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color w:val="C00000"/>
                <w:lang w:eastAsia="en-US"/>
              </w:rPr>
            </w:pPr>
          </w:p>
          <w:p w14:paraId="38E5840A" w14:textId="77777777" w:rsidR="0059373C" w:rsidRPr="0059373C" w:rsidRDefault="00EC4833" w:rsidP="0059373C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t>S</w:t>
            </w:r>
            <w:r w:rsidR="0059373C" w:rsidRPr="0059373C">
              <w:rPr>
                <w:rFonts w:ascii="Calibri" w:eastAsia="Calibri" w:hAnsi="Calibri" w:cs="Calibri"/>
                <w:b/>
                <w:lang w:eastAsia="en-US"/>
              </w:rPr>
              <w:t>i l’échelle ne nécessite pas de validation transculturelle</w:t>
            </w:r>
            <w:r w:rsidR="0059373C">
              <w:rPr>
                <w:rFonts w:ascii="Calibri" w:eastAsia="Calibri" w:hAnsi="Calibri" w:cs="Calibri"/>
                <w:b/>
                <w:lang w:eastAsia="en-US"/>
              </w:rPr>
              <w:t> :</w:t>
            </w:r>
          </w:p>
          <w:p w14:paraId="5807477A" w14:textId="77777777" w:rsidR="0059373C" w:rsidRDefault="0059373C" w:rsidP="0059373C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color w:val="C00000"/>
                <w:lang w:eastAsia="en-US"/>
              </w:rPr>
            </w:pPr>
            <w:r w:rsidRPr="002C6CCF">
              <w:rPr>
                <w:rFonts w:ascii="Calibri" w:eastAsia="Calibri" w:hAnsi="Calibri" w:cs="Calibri"/>
                <w:b/>
                <w:color w:val="C00000"/>
                <w:lang w:eastAsia="en-US"/>
              </w:rPr>
              <w:t>Référe</w:t>
            </w:r>
            <w:r>
              <w:rPr>
                <w:rFonts w:ascii="Calibri" w:eastAsia="Calibri" w:hAnsi="Calibri" w:cs="Calibri"/>
                <w:b/>
                <w:color w:val="C00000"/>
                <w:lang w:eastAsia="en-US"/>
              </w:rPr>
              <w:t xml:space="preserve">nces métrologiques toute langue </w:t>
            </w:r>
            <w:r w:rsidRPr="002C6CCF">
              <w:rPr>
                <w:rFonts w:ascii="Calibri" w:eastAsia="Calibri" w:hAnsi="Calibri" w:cs="Calibri"/>
                <w:b/>
                <w:color w:val="C00000"/>
                <w:lang w:eastAsia="en-US"/>
              </w:rPr>
              <w:t xml:space="preserve">: </w:t>
            </w:r>
          </w:p>
          <w:p w14:paraId="2A4DF6FA" w14:textId="77777777" w:rsidR="0059373C" w:rsidRPr="0059373C" w:rsidRDefault="0059373C" w:rsidP="0059373C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color w:val="C00000"/>
                <w:lang w:eastAsia="en-US"/>
              </w:rPr>
            </w:pPr>
          </w:p>
        </w:tc>
      </w:tr>
      <w:tr w:rsidR="0059373C" w:rsidRPr="002C6CCF" w14:paraId="68DCDCB4" w14:textId="77777777" w:rsidTr="008A2179">
        <w:trPr>
          <w:trHeight w:val="586"/>
        </w:trPr>
        <w:tc>
          <w:tcPr>
            <w:tcW w:w="9212" w:type="dxa"/>
          </w:tcPr>
          <w:p w14:paraId="41BA36BE" w14:textId="77777777" w:rsidR="0059373C" w:rsidRPr="00140842" w:rsidRDefault="0059373C" w:rsidP="0059373C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240" w:line="480" w:lineRule="auto"/>
              <w:jc w:val="left"/>
              <w:rPr>
                <w:rFonts w:ascii="Calibri" w:hAnsi="Calibri"/>
                <w:b/>
                <w:color w:val="C00000"/>
              </w:rPr>
            </w:pPr>
            <w:r w:rsidRPr="00140842">
              <w:rPr>
                <w:rFonts w:ascii="Calibri" w:hAnsi="Calibri"/>
                <w:b/>
                <w:color w:val="C00000"/>
              </w:rPr>
              <w:t>Références issues d’autres populations :</w:t>
            </w:r>
          </w:p>
          <w:p w14:paraId="1FD2EFF7" w14:textId="77777777" w:rsidR="0059373C" w:rsidRDefault="0059373C" w:rsidP="0059373C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  <w:b/>
                <w:color w:val="C00000"/>
              </w:rPr>
            </w:pPr>
            <w:r w:rsidRPr="00140842">
              <w:rPr>
                <w:rFonts w:ascii="Calibri" w:hAnsi="Calibri"/>
                <w:b/>
                <w:color w:val="C00000"/>
              </w:rPr>
              <w:t>Revue de la littérature :</w:t>
            </w:r>
          </w:p>
          <w:p w14:paraId="7A4CA181" w14:textId="77777777" w:rsidR="0059373C" w:rsidRPr="002C6CCF" w:rsidRDefault="0059373C" w:rsidP="0059373C">
            <w:pPr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color w:val="C00000"/>
                <w:lang w:eastAsia="en-US"/>
              </w:rPr>
            </w:pPr>
          </w:p>
        </w:tc>
      </w:tr>
    </w:tbl>
    <w:p w14:paraId="7C0BD58E" w14:textId="77777777" w:rsidR="00E575BC" w:rsidRDefault="008D5E3E" w:rsidP="008D5E3E">
      <w:pPr>
        <w:spacing w:after="60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D0CA590" w14:textId="77777777" w:rsidR="00E575BC" w:rsidRDefault="00E575BC" w:rsidP="008D5E3E">
      <w:pPr>
        <w:spacing w:after="600"/>
        <w:jc w:val="center"/>
        <w:rPr>
          <w:rFonts w:ascii="Arial" w:hAnsi="Arial" w:cs="Arial"/>
        </w:rPr>
      </w:pPr>
    </w:p>
    <w:p w14:paraId="1938849E" w14:textId="77777777" w:rsidR="00FF25D4" w:rsidRPr="008D5E3E" w:rsidRDefault="00FF25D4" w:rsidP="008D5E3E">
      <w:pPr>
        <w:spacing w:after="600"/>
        <w:jc w:val="center"/>
        <w:rPr>
          <w:rFonts w:ascii="Arial" w:hAnsi="Arial" w:cs="Arial"/>
        </w:rPr>
      </w:pPr>
      <w:r w:rsidRPr="00FF25D4">
        <w:rPr>
          <w:rFonts w:ascii="Calibri" w:eastAsia="Calibri" w:hAnsi="Calibri"/>
          <w:color w:val="C00000"/>
          <w:sz w:val="28"/>
          <w:szCs w:val="28"/>
          <w:lang w:eastAsia="en-US"/>
        </w:rPr>
        <w:lastRenderedPageBreak/>
        <w:t xml:space="preserve">Remplissage du formulaire </w:t>
      </w:r>
      <w:r w:rsidR="008615B9">
        <w:rPr>
          <w:rFonts w:ascii="Calibri" w:eastAsia="Calibri" w:hAnsi="Calibri"/>
          <w:color w:val="C00000"/>
          <w:sz w:val="28"/>
          <w:szCs w:val="28"/>
          <w:lang w:eastAsia="en-US"/>
        </w:rPr>
        <w:t xml:space="preserve">- </w:t>
      </w:r>
      <w:r w:rsidRPr="00FF25D4">
        <w:rPr>
          <w:rFonts w:ascii="Calibri" w:eastAsia="Calibri" w:hAnsi="Calibri"/>
          <w:color w:val="C00000"/>
          <w:sz w:val="28"/>
          <w:szCs w:val="28"/>
          <w:lang w:eastAsia="en-US"/>
        </w:rPr>
        <w:t>M</w:t>
      </w:r>
      <w:r w:rsidR="008615B9">
        <w:rPr>
          <w:rFonts w:ascii="Calibri" w:eastAsia="Calibri" w:hAnsi="Calibri"/>
          <w:color w:val="C00000"/>
          <w:sz w:val="28"/>
          <w:szCs w:val="28"/>
          <w:lang w:eastAsia="en-US"/>
        </w:rPr>
        <w:t>ode d’emploi</w:t>
      </w:r>
    </w:p>
    <w:p w14:paraId="28446C41" w14:textId="77777777" w:rsidR="00FF25D4" w:rsidRPr="00832076" w:rsidRDefault="00337690" w:rsidP="00FF25D4">
      <w:pPr>
        <w:spacing w:line="276" w:lineRule="auto"/>
        <w:ind w:left="425"/>
        <w:jc w:val="left"/>
        <w:rPr>
          <w:rFonts w:ascii="Calibri" w:eastAsia="Calibri" w:hAnsi="Calibri"/>
          <w:sz w:val="22"/>
          <w:szCs w:val="22"/>
          <w:u w:val="single"/>
          <w:lang w:eastAsia="en-US"/>
        </w:rPr>
      </w:pPr>
      <w:r>
        <w:rPr>
          <w:rFonts w:ascii="Calibri" w:eastAsia="Calibri" w:hAnsi="Calibri"/>
          <w:sz w:val="22"/>
          <w:szCs w:val="22"/>
          <w:u w:val="single"/>
          <w:lang w:eastAsia="en-US"/>
        </w:rPr>
        <w:t>Sélection de l’échelle</w:t>
      </w:r>
    </w:p>
    <w:p w14:paraId="63F9BEB2" w14:textId="77777777" w:rsidR="00FF25D4" w:rsidRPr="003122E1" w:rsidRDefault="00FF25D4" w:rsidP="00C27DEA">
      <w:pPr>
        <w:spacing w:line="276" w:lineRule="auto"/>
        <w:ind w:left="720"/>
        <w:contextualSpacing/>
        <w:jc w:val="left"/>
        <w:rPr>
          <w:rFonts w:ascii="Calibri" w:eastAsia="Calibri" w:hAnsi="Calibri"/>
          <w:b/>
          <w:sz w:val="22"/>
          <w:szCs w:val="22"/>
          <w:lang w:eastAsia="en-US"/>
        </w:rPr>
      </w:pPr>
      <w:r w:rsidRPr="003122E1">
        <w:rPr>
          <w:rFonts w:ascii="Calibri" w:eastAsia="Calibri" w:hAnsi="Calibri"/>
          <w:sz w:val="22"/>
          <w:szCs w:val="22"/>
          <w:lang w:eastAsia="en-US"/>
        </w:rPr>
        <w:t xml:space="preserve">Déterminer s’il s’agit d’une </w:t>
      </w:r>
      <w:r w:rsidR="00187EF3" w:rsidRPr="003122E1">
        <w:rPr>
          <w:rFonts w:ascii="Calibri" w:eastAsia="Calibri" w:hAnsi="Calibri"/>
          <w:sz w:val="22"/>
          <w:szCs w:val="22"/>
          <w:lang w:eastAsia="en-US"/>
        </w:rPr>
        <w:t>« E</w:t>
      </w:r>
      <w:r w:rsidRPr="003122E1">
        <w:rPr>
          <w:rFonts w:ascii="Calibri" w:eastAsia="Calibri" w:hAnsi="Calibri"/>
          <w:sz w:val="22"/>
          <w:szCs w:val="22"/>
          <w:lang w:eastAsia="en-US"/>
        </w:rPr>
        <w:t xml:space="preserve">chelle </w:t>
      </w:r>
      <w:r w:rsidR="00187EF3" w:rsidRPr="003122E1">
        <w:rPr>
          <w:rFonts w:ascii="Calibri" w:eastAsia="Calibri" w:hAnsi="Calibri"/>
          <w:sz w:val="22"/>
          <w:szCs w:val="22"/>
          <w:lang w:eastAsia="en-US"/>
        </w:rPr>
        <w:t>Clinique »</w:t>
      </w:r>
      <w:r w:rsidRPr="003122E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87EF3" w:rsidRPr="003122E1">
        <w:rPr>
          <w:rFonts w:ascii="Calibri" w:eastAsia="Calibri" w:hAnsi="Calibri"/>
          <w:sz w:val="22"/>
          <w:szCs w:val="22"/>
          <w:lang w:eastAsia="en-US"/>
        </w:rPr>
        <w:t>pour laquelle la langue n’a pas d’impact ou d’un</w:t>
      </w:r>
      <w:r w:rsidRPr="003122E1">
        <w:rPr>
          <w:rFonts w:ascii="Calibri" w:eastAsia="Calibri" w:hAnsi="Calibri"/>
          <w:sz w:val="22"/>
          <w:szCs w:val="22"/>
          <w:lang w:eastAsia="en-US"/>
        </w:rPr>
        <w:t xml:space="preserve"> « </w:t>
      </w:r>
      <w:r w:rsidR="00187EF3" w:rsidRPr="003122E1">
        <w:rPr>
          <w:rFonts w:ascii="Calibri" w:eastAsia="Calibri" w:hAnsi="Calibri"/>
          <w:sz w:val="22"/>
          <w:szCs w:val="22"/>
          <w:lang w:eastAsia="en-US"/>
        </w:rPr>
        <w:t>Questionnaire</w:t>
      </w:r>
      <w:r w:rsidRPr="003122E1">
        <w:rPr>
          <w:rFonts w:ascii="Calibri" w:eastAsia="Calibri" w:hAnsi="Calibri"/>
          <w:sz w:val="22"/>
          <w:szCs w:val="22"/>
          <w:lang w:eastAsia="en-US"/>
        </w:rPr>
        <w:t> »</w:t>
      </w:r>
      <w:r w:rsidR="00187EF3" w:rsidRPr="003122E1">
        <w:rPr>
          <w:rFonts w:ascii="Calibri" w:eastAsia="Calibri" w:hAnsi="Calibri"/>
          <w:sz w:val="22"/>
          <w:szCs w:val="22"/>
          <w:lang w:eastAsia="en-US"/>
        </w:rPr>
        <w:t xml:space="preserve"> pour laquelle la validité dans chaque langue (française, anglaise et espagnole) est souhaitable</w:t>
      </w:r>
      <w:r w:rsidRPr="003122E1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7F159EA2" w14:textId="77777777" w:rsidR="00FF25D4" w:rsidRPr="003122E1" w:rsidRDefault="00FF25D4" w:rsidP="00FF25D4">
      <w:pPr>
        <w:spacing w:line="276" w:lineRule="auto"/>
        <w:ind w:left="425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3122E1">
        <w:rPr>
          <w:rFonts w:ascii="Calibri" w:eastAsia="Calibri" w:hAnsi="Calibri"/>
          <w:sz w:val="22"/>
          <w:szCs w:val="22"/>
          <w:u w:val="single"/>
          <w:lang w:eastAsia="en-US"/>
        </w:rPr>
        <w:t>Nom et thème de l’échelle</w:t>
      </w:r>
      <w:r w:rsidRPr="003122E1">
        <w:rPr>
          <w:rFonts w:ascii="Calibri" w:eastAsia="Calibri" w:hAnsi="Calibri"/>
          <w:sz w:val="22"/>
          <w:szCs w:val="22"/>
          <w:lang w:eastAsia="en-US"/>
        </w:rPr>
        <w:t> :</w:t>
      </w:r>
    </w:p>
    <w:p w14:paraId="7B73A33C" w14:textId="77777777" w:rsidR="00FF25D4" w:rsidRPr="003122E1" w:rsidRDefault="00046561" w:rsidP="00FF25D4">
      <w:pPr>
        <w:numPr>
          <w:ilvl w:val="0"/>
          <w:numId w:val="1"/>
        </w:numPr>
        <w:spacing w:line="276" w:lineRule="auto"/>
        <w:ind w:left="1134" w:hanging="357"/>
        <w:contextualSpacing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3122E1">
        <w:rPr>
          <w:rFonts w:ascii="Calibri" w:eastAsia="Calibri" w:hAnsi="Calibri"/>
          <w:sz w:val="22"/>
          <w:szCs w:val="22"/>
          <w:lang w:eastAsia="en-US"/>
        </w:rPr>
        <w:t>Ecrire le nom de l’échelle tel</w:t>
      </w:r>
      <w:r w:rsidR="00FF25D4" w:rsidRPr="003122E1">
        <w:rPr>
          <w:rFonts w:ascii="Calibri" w:eastAsia="Calibri" w:hAnsi="Calibri"/>
          <w:sz w:val="22"/>
          <w:szCs w:val="22"/>
          <w:lang w:eastAsia="en-US"/>
        </w:rPr>
        <w:t xml:space="preserve"> qu’il doit apparaitre sur le site </w:t>
      </w:r>
    </w:p>
    <w:p w14:paraId="1E4A34B4" w14:textId="77777777" w:rsidR="00A221FB" w:rsidRPr="003122E1" w:rsidRDefault="00B401E8" w:rsidP="00FF25D4">
      <w:pPr>
        <w:numPr>
          <w:ilvl w:val="0"/>
          <w:numId w:val="1"/>
        </w:numPr>
        <w:spacing w:line="276" w:lineRule="auto"/>
        <w:ind w:left="1134" w:hanging="357"/>
        <w:contextualSpacing/>
        <w:jc w:val="left"/>
        <w:rPr>
          <w:rFonts w:ascii="Calibri" w:eastAsia="Calibri" w:hAnsi="Calibri"/>
          <w:b/>
          <w:sz w:val="22"/>
          <w:szCs w:val="22"/>
          <w:lang w:eastAsia="en-US"/>
        </w:rPr>
      </w:pPr>
      <w:r w:rsidRPr="003122E1">
        <w:rPr>
          <w:rFonts w:ascii="Calibri" w:eastAsia="Calibri" w:hAnsi="Calibri"/>
          <w:sz w:val="22"/>
          <w:szCs w:val="22"/>
          <w:lang w:eastAsia="en-US"/>
        </w:rPr>
        <w:t>Indiquez en cochant</w:t>
      </w:r>
      <w:r w:rsidR="00FF25D4" w:rsidRPr="003122E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839BB" w:rsidRPr="003122E1">
        <w:rPr>
          <w:rFonts w:ascii="Calibri" w:eastAsia="Calibri" w:hAnsi="Calibri"/>
          <w:sz w:val="22"/>
          <w:szCs w:val="22"/>
          <w:lang w:eastAsia="en-US"/>
        </w:rPr>
        <w:t>s’il s</w:t>
      </w:r>
      <w:r w:rsidR="00A13E6B" w:rsidRPr="003122E1">
        <w:rPr>
          <w:rFonts w:ascii="Calibri" w:eastAsia="Calibri" w:hAnsi="Calibri"/>
          <w:sz w:val="22"/>
          <w:szCs w:val="22"/>
          <w:lang w:eastAsia="en-US"/>
        </w:rPr>
        <w:t>’</w:t>
      </w:r>
      <w:r w:rsidR="00B839BB" w:rsidRPr="003122E1">
        <w:rPr>
          <w:rFonts w:ascii="Calibri" w:eastAsia="Calibri" w:hAnsi="Calibri"/>
          <w:sz w:val="22"/>
          <w:szCs w:val="22"/>
          <w:lang w:eastAsia="en-US"/>
        </w:rPr>
        <w:t xml:space="preserve">agit </w:t>
      </w:r>
      <w:r w:rsidR="00A221FB" w:rsidRPr="003122E1">
        <w:rPr>
          <w:rFonts w:ascii="Calibri" w:eastAsia="Calibri" w:hAnsi="Calibri"/>
          <w:sz w:val="22"/>
          <w:szCs w:val="22"/>
          <w:lang w:eastAsia="en-US"/>
        </w:rPr>
        <w:t xml:space="preserve">d’une </w:t>
      </w:r>
      <w:r w:rsidR="00285FA8" w:rsidRPr="003122E1">
        <w:rPr>
          <w:rFonts w:ascii="Calibri" w:eastAsia="Calibri" w:hAnsi="Calibri"/>
          <w:sz w:val="22"/>
          <w:szCs w:val="22"/>
          <w:lang w:eastAsia="en-US"/>
        </w:rPr>
        <w:t>« E</w:t>
      </w:r>
      <w:r w:rsidR="00A221FB" w:rsidRPr="003122E1">
        <w:rPr>
          <w:rFonts w:ascii="Calibri" w:eastAsia="Calibri" w:hAnsi="Calibri"/>
          <w:sz w:val="22"/>
          <w:szCs w:val="22"/>
          <w:lang w:eastAsia="en-US"/>
        </w:rPr>
        <w:t>chelle</w:t>
      </w:r>
      <w:r w:rsidR="00285FA8" w:rsidRPr="003122E1">
        <w:rPr>
          <w:rFonts w:ascii="Calibri" w:eastAsia="Calibri" w:hAnsi="Calibri"/>
          <w:sz w:val="22"/>
          <w:szCs w:val="22"/>
          <w:lang w:eastAsia="en-US"/>
        </w:rPr>
        <w:t xml:space="preserve"> C</w:t>
      </w:r>
      <w:r w:rsidR="00C27DEA" w:rsidRPr="003122E1">
        <w:rPr>
          <w:rFonts w:ascii="Calibri" w:eastAsia="Calibri" w:hAnsi="Calibri"/>
          <w:sz w:val="22"/>
          <w:szCs w:val="22"/>
          <w:lang w:eastAsia="en-US"/>
        </w:rPr>
        <w:t>linique</w:t>
      </w:r>
      <w:r w:rsidR="00285FA8" w:rsidRPr="003122E1">
        <w:rPr>
          <w:rFonts w:ascii="Calibri" w:eastAsia="Calibri" w:hAnsi="Calibri"/>
          <w:sz w:val="22"/>
          <w:szCs w:val="22"/>
          <w:lang w:eastAsia="en-US"/>
        </w:rPr>
        <w:t> » ou d’un « Q</w:t>
      </w:r>
      <w:r w:rsidR="00A221FB" w:rsidRPr="003122E1">
        <w:rPr>
          <w:rFonts w:ascii="Calibri" w:eastAsia="Calibri" w:hAnsi="Calibri"/>
          <w:sz w:val="22"/>
          <w:szCs w:val="22"/>
          <w:lang w:eastAsia="en-US"/>
        </w:rPr>
        <w:t>uestionnaire</w:t>
      </w:r>
      <w:r w:rsidR="00285FA8" w:rsidRPr="003122E1">
        <w:rPr>
          <w:rFonts w:ascii="Calibri" w:eastAsia="Calibri" w:hAnsi="Calibri"/>
          <w:sz w:val="22"/>
          <w:szCs w:val="22"/>
          <w:lang w:eastAsia="en-US"/>
        </w:rPr>
        <w:t> »</w:t>
      </w:r>
    </w:p>
    <w:p w14:paraId="1FD49344" w14:textId="77777777" w:rsidR="00FF25D4" w:rsidRPr="003122E1" w:rsidRDefault="00BA11ED" w:rsidP="00FF25D4">
      <w:pPr>
        <w:numPr>
          <w:ilvl w:val="0"/>
          <w:numId w:val="1"/>
        </w:numPr>
        <w:spacing w:line="276" w:lineRule="auto"/>
        <w:ind w:left="1134" w:hanging="357"/>
        <w:contextualSpacing/>
        <w:jc w:val="left"/>
        <w:rPr>
          <w:rFonts w:ascii="Calibri" w:eastAsia="Calibri" w:hAnsi="Calibri"/>
          <w:b/>
          <w:sz w:val="22"/>
          <w:szCs w:val="22"/>
          <w:lang w:eastAsia="en-US"/>
        </w:rPr>
      </w:pPr>
      <w:r w:rsidRPr="003122E1">
        <w:rPr>
          <w:rFonts w:ascii="Calibri" w:eastAsia="Calibri" w:hAnsi="Calibri"/>
          <w:sz w:val="22"/>
          <w:szCs w:val="22"/>
          <w:lang w:eastAsia="en-US"/>
        </w:rPr>
        <w:t xml:space="preserve">Cocher </w:t>
      </w:r>
      <w:r w:rsidR="00C27DEA" w:rsidRPr="003122E1">
        <w:rPr>
          <w:rFonts w:ascii="Calibri" w:eastAsia="Calibri" w:hAnsi="Calibri"/>
          <w:sz w:val="22"/>
          <w:szCs w:val="22"/>
          <w:lang w:eastAsia="en-US"/>
        </w:rPr>
        <w:t xml:space="preserve">un ou deux paramètres analysés </w:t>
      </w:r>
      <w:r w:rsidR="00C27DEA" w:rsidRPr="003122E1">
        <w:rPr>
          <w:rFonts w:ascii="Calibri" w:eastAsia="Calibri" w:hAnsi="Calibri"/>
          <w:i/>
          <w:sz w:val="22"/>
          <w:szCs w:val="22"/>
          <w:lang w:eastAsia="en-US"/>
        </w:rPr>
        <w:t>(</w:t>
      </w:r>
      <w:r w:rsidR="00C27DEA" w:rsidRPr="003122E1">
        <w:rPr>
          <w:i/>
        </w:rPr>
        <w:t>au maximum 1 par colonne)</w:t>
      </w:r>
      <w:r w:rsidR="00FF25D4" w:rsidRPr="003122E1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="00C27DEA" w:rsidRPr="003122E1">
        <w:rPr>
          <w:rFonts w:ascii="Calibri" w:eastAsia="Calibri" w:hAnsi="Calibri"/>
          <w:sz w:val="22"/>
          <w:szCs w:val="22"/>
          <w:lang w:eastAsia="en-US"/>
        </w:rPr>
        <w:t>par cette échelle.</w:t>
      </w:r>
    </w:p>
    <w:p w14:paraId="3922622F" w14:textId="77777777" w:rsidR="00A221FB" w:rsidRPr="003122E1" w:rsidRDefault="00A221FB" w:rsidP="00FF25D4">
      <w:pPr>
        <w:spacing w:line="276" w:lineRule="auto"/>
        <w:ind w:left="425"/>
        <w:jc w:val="left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3122E1">
        <w:rPr>
          <w:rFonts w:ascii="Calibri" w:eastAsia="Calibri" w:hAnsi="Calibri"/>
          <w:sz w:val="22"/>
          <w:szCs w:val="22"/>
          <w:u w:val="single"/>
          <w:lang w:eastAsia="en-US"/>
        </w:rPr>
        <w:t>Type de population :</w:t>
      </w:r>
    </w:p>
    <w:p w14:paraId="771D6DAD" w14:textId="77777777" w:rsidR="00A221FB" w:rsidRPr="003122E1" w:rsidRDefault="00B34294" w:rsidP="00C27DEA">
      <w:pPr>
        <w:spacing w:line="276" w:lineRule="auto"/>
        <w:ind w:left="709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3122E1">
        <w:rPr>
          <w:rFonts w:ascii="Calibri" w:eastAsia="Calibri" w:hAnsi="Calibri"/>
          <w:sz w:val="22"/>
          <w:szCs w:val="22"/>
          <w:lang w:eastAsia="en-US"/>
        </w:rPr>
        <w:t>I</w:t>
      </w:r>
      <w:r w:rsidR="00A221FB" w:rsidRPr="003122E1">
        <w:rPr>
          <w:rFonts w:ascii="Calibri" w:eastAsia="Calibri" w:hAnsi="Calibri"/>
          <w:sz w:val="22"/>
          <w:szCs w:val="22"/>
          <w:lang w:eastAsia="en-US"/>
        </w:rPr>
        <w:t>ndiquer le type de population étudié dans l’étude initiale ayant permise la validation initiale de l’échelle ou du questionnaire. Cocher s’il s</w:t>
      </w:r>
      <w:r w:rsidR="00A13E6B" w:rsidRPr="003122E1">
        <w:rPr>
          <w:rFonts w:ascii="Calibri" w:eastAsia="Calibri" w:hAnsi="Calibri"/>
          <w:sz w:val="22"/>
          <w:szCs w:val="22"/>
          <w:lang w:eastAsia="en-US"/>
        </w:rPr>
        <w:t>’</w:t>
      </w:r>
      <w:r w:rsidR="00A221FB" w:rsidRPr="003122E1">
        <w:rPr>
          <w:rFonts w:ascii="Calibri" w:eastAsia="Calibri" w:hAnsi="Calibri"/>
          <w:sz w:val="22"/>
          <w:szCs w:val="22"/>
          <w:lang w:eastAsia="en-US"/>
        </w:rPr>
        <w:t>agit</w:t>
      </w:r>
      <w:r w:rsidR="00B14AE5" w:rsidRPr="003122E1">
        <w:rPr>
          <w:rFonts w:ascii="Calibri" w:eastAsia="Calibri" w:hAnsi="Calibri"/>
          <w:sz w:val="22"/>
          <w:szCs w:val="22"/>
          <w:lang w:eastAsia="en-US"/>
        </w:rPr>
        <w:t xml:space="preserve"> d’une échelle pour enfants ou adultes.</w:t>
      </w:r>
    </w:p>
    <w:p w14:paraId="3F05866D" w14:textId="77777777" w:rsidR="00FF25D4" w:rsidRPr="003122E1" w:rsidRDefault="00FF25D4" w:rsidP="00FF25D4">
      <w:pPr>
        <w:spacing w:line="276" w:lineRule="auto"/>
        <w:ind w:left="425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3122E1">
        <w:rPr>
          <w:rFonts w:ascii="Calibri" w:eastAsia="Calibri" w:hAnsi="Calibri"/>
          <w:sz w:val="22"/>
          <w:szCs w:val="22"/>
          <w:u w:val="single"/>
          <w:lang w:eastAsia="en-US"/>
        </w:rPr>
        <w:t>Commentaire</w:t>
      </w:r>
      <w:r w:rsidRPr="003122E1">
        <w:rPr>
          <w:rFonts w:ascii="Calibri" w:eastAsia="Calibri" w:hAnsi="Calibri"/>
          <w:sz w:val="22"/>
          <w:szCs w:val="22"/>
          <w:lang w:eastAsia="en-US"/>
        </w:rPr>
        <w:t xml:space="preserve"> : </w:t>
      </w:r>
    </w:p>
    <w:p w14:paraId="5202D1BF" w14:textId="77777777" w:rsidR="00FF25D4" w:rsidRPr="00FF25D4" w:rsidRDefault="00FF25D4" w:rsidP="00B721C9">
      <w:pPr>
        <w:spacing w:line="276" w:lineRule="auto"/>
        <w:ind w:left="709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lang w:eastAsia="en-US"/>
        </w:rPr>
        <w:t>Indications et précisions pour une utilisation optimale de l’échelle comprenant le type d’échelle, le public ciblé, la durée de passage, les renvois bibliographiques, les critères d'exclusion, le matériel nécessaire …  Ecrire si nécessaire un (plusieurs) paragraphe(s) différent(s) pour chaque version (français, anglais et espagnol).</w:t>
      </w:r>
    </w:p>
    <w:p w14:paraId="51357789" w14:textId="77777777" w:rsidR="00FF25D4" w:rsidRPr="00FF25D4" w:rsidRDefault="00FF25D4" w:rsidP="001F5256">
      <w:pPr>
        <w:spacing w:line="276" w:lineRule="auto"/>
        <w:ind w:left="425"/>
        <w:jc w:val="left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FF25D4">
        <w:rPr>
          <w:rFonts w:ascii="Calibri" w:eastAsia="Calibri" w:hAnsi="Calibri"/>
          <w:sz w:val="22"/>
          <w:szCs w:val="22"/>
          <w:u w:val="single"/>
          <w:lang w:eastAsia="en-US"/>
        </w:rPr>
        <w:t>Droit d’auteur de l’échelle</w:t>
      </w:r>
      <w:r w:rsidRPr="00FF25D4">
        <w:rPr>
          <w:rFonts w:ascii="Calibri" w:eastAsia="Calibri" w:hAnsi="Calibri"/>
          <w:sz w:val="22"/>
          <w:szCs w:val="22"/>
          <w:lang w:eastAsia="en-US"/>
        </w:rPr>
        <w:t> :</w:t>
      </w:r>
    </w:p>
    <w:p w14:paraId="0B3792DF" w14:textId="77777777" w:rsidR="00FF25D4" w:rsidRPr="00FF25D4" w:rsidRDefault="00FF25D4" w:rsidP="00FF25D4">
      <w:pPr>
        <w:spacing w:after="0" w:line="276" w:lineRule="auto"/>
        <w:ind w:left="709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lang w:eastAsia="en-US"/>
        </w:rPr>
        <w:t>Indiquer si l’échelle est libre de droit ou si elle est payante.</w:t>
      </w:r>
    </w:p>
    <w:p w14:paraId="6E0A2F27" w14:textId="77777777" w:rsidR="00FF25D4" w:rsidRPr="00FF25D4" w:rsidRDefault="00FF25D4" w:rsidP="00FF25D4">
      <w:pPr>
        <w:spacing w:line="276" w:lineRule="auto"/>
        <w:ind w:left="709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lang w:eastAsia="en-US"/>
        </w:rPr>
        <w:t>Dans ce deuxième cas, préciser si possible l’instance délivrant la licence d’utilisation.</w:t>
      </w:r>
    </w:p>
    <w:p w14:paraId="17BFE993" w14:textId="77777777" w:rsidR="00FF25D4" w:rsidRPr="00FF25D4" w:rsidRDefault="00FF25D4" w:rsidP="00FF25D4">
      <w:pPr>
        <w:spacing w:after="0" w:line="360" w:lineRule="auto"/>
        <w:ind w:left="426"/>
        <w:jc w:val="left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FF25D4">
        <w:rPr>
          <w:rFonts w:ascii="Calibri" w:eastAsia="Calibri" w:hAnsi="Calibri"/>
          <w:sz w:val="22"/>
          <w:szCs w:val="22"/>
          <w:u w:val="single"/>
          <w:lang w:eastAsia="en-US"/>
        </w:rPr>
        <w:t>Fiabilité métrologique</w:t>
      </w:r>
      <w:r w:rsidRPr="00FF25D4">
        <w:rPr>
          <w:rFonts w:ascii="Calibri" w:eastAsia="Calibri" w:hAnsi="Calibri"/>
          <w:sz w:val="22"/>
          <w:szCs w:val="22"/>
          <w:lang w:eastAsia="en-US"/>
        </w:rPr>
        <w:t xml:space="preserve"> : (Recueil des références seulement)</w:t>
      </w:r>
    </w:p>
    <w:p w14:paraId="3870705D" w14:textId="77777777" w:rsidR="00FF25D4" w:rsidRPr="00FF25D4" w:rsidRDefault="00FF25D4" w:rsidP="00FF25D4">
      <w:pPr>
        <w:spacing w:after="0" w:line="276" w:lineRule="auto"/>
        <w:ind w:left="709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lang w:eastAsia="en-US"/>
        </w:rPr>
        <w:t>Indiquer pour chaque case, s’il en existe, une ou plusieurs références concernant le critère associé par un ou plusieurs chiffres entre crochets séparés par un espace (ex : [2] [5] …).</w:t>
      </w:r>
    </w:p>
    <w:p w14:paraId="4C936FF5" w14:textId="77777777" w:rsidR="00FF25D4" w:rsidRPr="00832076" w:rsidRDefault="00FF25D4" w:rsidP="00FF25D4">
      <w:pPr>
        <w:spacing w:after="0" w:line="276" w:lineRule="auto"/>
        <w:ind w:left="709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lang w:eastAsia="en-US"/>
        </w:rPr>
        <w:t xml:space="preserve">Chaque référence doit correspondre à un titre d’article du cadre « Bibliographie » en bas du </w:t>
      </w:r>
      <w:r w:rsidRPr="00832076">
        <w:rPr>
          <w:rFonts w:ascii="Calibri" w:eastAsia="Calibri" w:hAnsi="Calibri"/>
          <w:sz w:val="22"/>
          <w:szCs w:val="22"/>
          <w:lang w:eastAsia="en-US"/>
        </w:rPr>
        <w:t>formulaire. Elle figurera sur le site comme un lien pointant vers l’article PubMed concerné.</w:t>
      </w:r>
    </w:p>
    <w:p w14:paraId="4F3AF17B" w14:textId="77777777" w:rsidR="00FF25D4" w:rsidRPr="00832076" w:rsidRDefault="00FF25D4" w:rsidP="00FF25D4">
      <w:pPr>
        <w:spacing w:after="60" w:line="276" w:lineRule="auto"/>
        <w:ind w:left="709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832076">
        <w:rPr>
          <w:rFonts w:ascii="Calibri" w:eastAsia="Calibri" w:hAnsi="Calibri"/>
          <w:sz w:val="22"/>
          <w:szCs w:val="22"/>
          <w:lang w:eastAsia="en-US"/>
        </w:rPr>
        <w:t>Si un article non référencé sur Pub Med vous parait pertinent, vous pouvez aussi ajouter la référence.</w:t>
      </w:r>
    </w:p>
    <w:p w14:paraId="234ECF9B" w14:textId="77777777" w:rsidR="00FF25D4" w:rsidRPr="00832076" w:rsidRDefault="00FF25D4" w:rsidP="00FF25D4">
      <w:pPr>
        <w:numPr>
          <w:ilvl w:val="1"/>
          <w:numId w:val="4"/>
        </w:numPr>
        <w:spacing w:after="60" w:line="276" w:lineRule="auto"/>
        <w:ind w:left="1134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832076">
        <w:rPr>
          <w:rFonts w:ascii="Calibri" w:eastAsia="Calibri" w:hAnsi="Calibri"/>
          <w:sz w:val="22"/>
          <w:szCs w:val="22"/>
          <w:lang w:eastAsia="en-US"/>
        </w:rPr>
        <w:t>Pour des échelles « Questionnaires »,</w:t>
      </w:r>
      <w:r w:rsidR="00A13E6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32076">
        <w:rPr>
          <w:rFonts w:ascii="Calibri" w:eastAsia="Calibri" w:hAnsi="Calibri"/>
          <w:sz w:val="22"/>
          <w:szCs w:val="22"/>
          <w:lang w:eastAsia="en-US"/>
        </w:rPr>
        <w:t>ceci doit être réalisé, quand cela est possible, pour les versions française, anglaise et espagnole du site (3 colonnes).</w:t>
      </w:r>
    </w:p>
    <w:p w14:paraId="217F3192" w14:textId="77777777" w:rsidR="00FF25D4" w:rsidRPr="00832076" w:rsidRDefault="00FF25D4" w:rsidP="00FF25D4">
      <w:pPr>
        <w:numPr>
          <w:ilvl w:val="0"/>
          <w:numId w:val="4"/>
        </w:numPr>
        <w:spacing w:line="276" w:lineRule="auto"/>
        <w:ind w:left="1134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832076">
        <w:rPr>
          <w:rFonts w:ascii="Calibri" w:eastAsia="Calibri" w:hAnsi="Calibri"/>
          <w:sz w:val="22"/>
          <w:szCs w:val="22"/>
          <w:lang w:eastAsia="en-US"/>
        </w:rPr>
        <w:t>Pour les échelles « </w:t>
      </w:r>
      <w:r w:rsidR="00C27DEA">
        <w:rPr>
          <w:rFonts w:ascii="Calibri" w:eastAsia="Calibri" w:hAnsi="Calibri"/>
          <w:sz w:val="22"/>
          <w:szCs w:val="22"/>
          <w:lang w:eastAsia="en-US"/>
        </w:rPr>
        <w:t>Clin</w:t>
      </w:r>
      <w:r w:rsidRPr="00832076">
        <w:rPr>
          <w:rFonts w:ascii="Calibri" w:eastAsia="Calibri" w:hAnsi="Calibri"/>
          <w:sz w:val="22"/>
          <w:szCs w:val="22"/>
          <w:lang w:eastAsia="en-US"/>
        </w:rPr>
        <w:t>iques », ceci ne doit être réalisé que pour une seule colonne, la mesur</w:t>
      </w:r>
      <w:r w:rsidR="004E41FF">
        <w:rPr>
          <w:rFonts w:ascii="Calibri" w:eastAsia="Calibri" w:hAnsi="Calibri"/>
          <w:sz w:val="22"/>
          <w:szCs w:val="22"/>
          <w:lang w:eastAsia="en-US"/>
        </w:rPr>
        <w:t>e ne dépendant pas de la langue (sauf exception avec consigne complexe).</w:t>
      </w:r>
    </w:p>
    <w:p w14:paraId="279D73B9" w14:textId="77777777" w:rsidR="00FF25D4" w:rsidRPr="00FF25D4" w:rsidRDefault="00A13E6B" w:rsidP="00FF25D4">
      <w:pPr>
        <w:spacing w:line="276" w:lineRule="auto"/>
        <w:ind w:left="425"/>
        <w:jc w:val="lef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u w:val="single"/>
          <w:lang w:eastAsia="en-US"/>
        </w:rPr>
        <w:t>Commentaire</w:t>
      </w:r>
      <w:r w:rsidR="00FF25D4" w:rsidRPr="00FF25D4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général sur la fiabilité métrologique</w:t>
      </w:r>
      <w:r w:rsidR="00FF25D4" w:rsidRPr="00FF25D4">
        <w:rPr>
          <w:rFonts w:ascii="Calibri" w:eastAsia="Calibri" w:hAnsi="Calibri"/>
          <w:sz w:val="22"/>
          <w:szCs w:val="22"/>
          <w:lang w:eastAsia="en-US"/>
        </w:rPr>
        <w:t xml:space="preserve"> : </w:t>
      </w:r>
    </w:p>
    <w:p w14:paraId="5E6D5732" w14:textId="77777777" w:rsidR="00FF25D4" w:rsidRPr="00FF25D4" w:rsidRDefault="00FF25D4" w:rsidP="00FF25D4">
      <w:pPr>
        <w:spacing w:line="276" w:lineRule="auto"/>
        <w:ind w:left="709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lang w:eastAsia="en-US"/>
        </w:rPr>
        <w:t>Indications et précisions générales sur les qualités métrologiques de l’échelle (avec éventuellement renvois bibliographiques). Ecrire si nécessaire un texte ou un (plusieurs) paragraphe(s) différent(s) pour chaque version (langue).</w:t>
      </w:r>
    </w:p>
    <w:p w14:paraId="23B714F3" w14:textId="77777777" w:rsidR="00FF25D4" w:rsidRPr="00FF25D4" w:rsidRDefault="00FF25D4" w:rsidP="00FF25D4">
      <w:pPr>
        <w:spacing w:line="276" w:lineRule="auto"/>
        <w:ind w:left="425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u w:val="single"/>
          <w:lang w:eastAsia="en-US"/>
        </w:rPr>
        <w:t>Echelles corollaires</w:t>
      </w:r>
      <w:r w:rsidRPr="00FF25D4">
        <w:rPr>
          <w:rFonts w:ascii="Calibri" w:eastAsia="Calibri" w:hAnsi="Calibri"/>
          <w:sz w:val="22"/>
          <w:szCs w:val="22"/>
          <w:lang w:eastAsia="en-US"/>
        </w:rPr>
        <w:t> :</w:t>
      </w:r>
    </w:p>
    <w:p w14:paraId="41AB6473" w14:textId="77777777" w:rsidR="00FF25D4" w:rsidRPr="00FF25D4" w:rsidRDefault="00FF25D4" w:rsidP="00FF25D4">
      <w:pPr>
        <w:spacing w:after="0" w:line="276" w:lineRule="auto"/>
        <w:ind w:left="709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lang w:eastAsia="en-US"/>
        </w:rPr>
        <w:t xml:space="preserve">Pour chaque échelle, proposer une liste d’échelles corollaires en suggestion. </w:t>
      </w:r>
    </w:p>
    <w:p w14:paraId="67397621" w14:textId="77777777" w:rsidR="00FF25D4" w:rsidRPr="00FF25D4" w:rsidRDefault="00FF25D4" w:rsidP="00FF25D4">
      <w:pPr>
        <w:spacing w:after="0" w:line="276" w:lineRule="auto"/>
        <w:ind w:left="709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lang w:eastAsia="en-US"/>
        </w:rPr>
        <w:t>La consultation du site web peut vous aider dans cette tâche.</w:t>
      </w:r>
    </w:p>
    <w:p w14:paraId="2275AE7A" w14:textId="77777777" w:rsidR="00FF25D4" w:rsidRPr="00FF25D4" w:rsidRDefault="00FF25D4" w:rsidP="00FF25D4">
      <w:pPr>
        <w:spacing w:line="276" w:lineRule="auto"/>
        <w:ind w:left="709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lang w:eastAsia="en-US"/>
        </w:rPr>
        <w:lastRenderedPageBreak/>
        <w:t>Vous pourrez indiquer, si elle vous parait importante, une échelle n’apparaissan</w:t>
      </w:r>
      <w:r w:rsidR="00B839BB">
        <w:rPr>
          <w:rFonts w:ascii="Calibri" w:eastAsia="Calibri" w:hAnsi="Calibri"/>
          <w:sz w:val="22"/>
          <w:szCs w:val="22"/>
          <w:lang w:eastAsia="en-US"/>
        </w:rPr>
        <w:t>t pas sur le site. Nous pourrons</w:t>
      </w:r>
      <w:r w:rsidRPr="00FF25D4">
        <w:rPr>
          <w:rFonts w:ascii="Calibri" w:eastAsia="Calibri" w:hAnsi="Calibri"/>
          <w:sz w:val="22"/>
          <w:szCs w:val="22"/>
          <w:lang w:eastAsia="en-US"/>
        </w:rPr>
        <w:t xml:space="preserve"> ainsi l’intégrer ultérieurement.</w:t>
      </w:r>
    </w:p>
    <w:p w14:paraId="17B333AC" w14:textId="77777777" w:rsidR="00FF25D4" w:rsidRPr="00FF25D4" w:rsidRDefault="00FF25D4" w:rsidP="00FF25D4">
      <w:pPr>
        <w:spacing w:line="276" w:lineRule="auto"/>
        <w:ind w:left="426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u w:val="single"/>
          <w:lang w:eastAsia="en-US"/>
        </w:rPr>
        <w:t>Bibliographie</w:t>
      </w:r>
      <w:r w:rsidRPr="00FF25D4">
        <w:rPr>
          <w:rFonts w:ascii="Calibri" w:eastAsia="Calibri" w:hAnsi="Calibri"/>
          <w:sz w:val="22"/>
          <w:szCs w:val="22"/>
          <w:lang w:eastAsia="en-US"/>
        </w:rPr>
        <w:t> :</w:t>
      </w:r>
    </w:p>
    <w:p w14:paraId="50D20D8C" w14:textId="77777777" w:rsidR="00FF25D4" w:rsidRPr="00FF25D4" w:rsidRDefault="00FF25D4" w:rsidP="00FF25D4">
      <w:pPr>
        <w:spacing w:after="60" w:line="276" w:lineRule="auto"/>
        <w:ind w:left="709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lang w:eastAsia="en-US"/>
        </w:rPr>
        <w:t xml:space="preserve">Liste des références bibliographiques renvoyant presque exclusivement aux articles « PubMed » à écrire sous la forme de l’exemple suivant : </w:t>
      </w:r>
    </w:p>
    <w:p w14:paraId="255E9950" w14:textId="77777777" w:rsidR="00FF25D4" w:rsidRPr="00FF25D4" w:rsidRDefault="00FF25D4" w:rsidP="00FF25D4">
      <w:pPr>
        <w:spacing w:after="240" w:line="276" w:lineRule="auto"/>
        <w:ind w:left="709"/>
        <w:jc w:val="left"/>
        <w:rPr>
          <w:rFonts w:ascii="Calibri" w:eastAsia="Calibri" w:hAnsi="Calibri"/>
          <w:i/>
          <w:sz w:val="22"/>
          <w:szCs w:val="22"/>
          <w:lang w:eastAsia="en-US"/>
        </w:rPr>
      </w:pPr>
      <w:r w:rsidRPr="00FF25D4">
        <w:rPr>
          <w:rFonts w:ascii="Calibri" w:eastAsia="Calibri" w:hAnsi="Calibri"/>
          <w:i/>
          <w:sz w:val="22"/>
          <w:szCs w:val="22"/>
          <w:lang w:val="en-GB" w:eastAsia="en-US"/>
        </w:rPr>
        <w:t xml:space="preserve">[2] Bohannon RW, Smith MB. Interrater reliability of a modified Ashworth scale of muscle spasticity. </w:t>
      </w:r>
      <w:r w:rsidRPr="00FF25D4">
        <w:rPr>
          <w:rFonts w:ascii="Calibri" w:eastAsia="Calibri" w:hAnsi="Calibri"/>
          <w:i/>
          <w:sz w:val="22"/>
          <w:szCs w:val="22"/>
          <w:lang w:eastAsia="en-US"/>
        </w:rPr>
        <w:t xml:space="preserve">Phys </w:t>
      </w:r>
      <w:proofErr w:type="spellStart"/>
      <w:r w:rsidRPr="00FF25D4">
        <w:rPr>
          <w:rFonts w:ascii="Calibri" w:eastAsia="Calibri" w:hAnsi="Calibri"/>
          <w:i/>
          <w:sz w:val="22"/>
          <w:szCs w:val="22"/>
          <w:lang w:eastAsia="en-US"/>
        </w:rPr>
        <w:t>Ther</w:t>
      </w:r>
      <w:proofErr w:type="spellEnd"/>
      <w:r w:rsidRPr="00FF25D4">
        <w:rPr>
          <w:rFonts w:ascii="Calibri" w:eastAsia="Calibri" w:hAnsi="Calibri"/>
          <w:i/>
          <w:sz w:val="22"/>
          <w:szCs w:val="22"/>
          <w:lang w:eastAsia="en-US"/>
        </w:rPr>
        <w:t>. 1987 Feb;67(2):206-7.</w:t>
      </w:r>
    </w:p>
    <w:p w14:paraId="392C69A8" w14:textId="77777777" w:rsidR="00FF25D4" w:rsidRPr="00FF25D4" w:rsidRDefault="00FF25D4" w:rsidP="00FF25D4">
      <w:pPr>
        <w:ind w:left="709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lang w:eastAsia="en-US"/>
        </w:rPr>
        <w:t>Elles sont réparties comme suit :</w:t>
      </w:r>
    </w:p>
    <w:p w14:paraId="77DE1277" w14:textId="77777777" w:rsidR="00FF25D4" w:rsidRPr="00FF25D4" w:rsidRDefault="00FF25D4" w:rsidP="00FF25D4">
      <w:pPr>
        <w:numPr>
          <w:ilvl w:val="0"/>
          <w:numId w:val="2"/>
        </w:numPr>
        <w:spacing w:after="240" w:line="276" w:lineRule="auto"/>
        <w:ind w:left="1134"/>
        <w:contextualSpacing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lang w:eastAsia="en-US"/>
        </w:rPr>
        <w:t>Références inaugurales</w:t>
      </w:r>
    </w:p>
    <w:p w14:paraId="1D776787" w14:textId="77777777" w:rsidR="00FF25D4" w:rsidRPr="00FF25D4" w:rsidRDefault="00FF25D4" w:rsidP="00FF25D4">
      <w:pPr>
        <w:spacing w:after="0"/>
        <w:ind w:left="1134"/>
        <w:contextualSpacing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lang w:eastAsia="en-US"/>
        </w:rPr>
        <w:t>Elle est établie à la création de l’échelle.</w:t>
      </w:r>
    </w:p>
    <w:p w14:paraId="08CB691C" w14:textId="77777777" w:rsidR="00FF25D4" w:rsidRPr="00FF25D4" w:rsidRDefault="00FF25D4" w:rsidP="00FF25D4">
      <w:pPr>
        <w:numPr>
          <w:ilvl w:val="0"/>
          <w:numId w:val="2"/>
        </w:numPr>
        <w:spacing w:after="240" w:line="276" w:lineRule="auto"/>
        <w:ind w:left="1134"/>
        <w:contextualSpacing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lang w:eastAsia="en-US"/>
        </w:rPr>
        <w:t>Références métrologiques</w:t>
      </w:r>
    </w:p>
    <w:p w14:paraId="7E8BFA16" w14:textId="77777777" w:rsidR="00FF25D4" w:rsidRPr="00FF25D4" w:rsidRDefault="00FF25D4" w:rsidP="00FF25D4">
      <w:pPr>
        <w:numPr>
          <w:ilvl w:val="0"/>
          <w:numId w:val="3"/>
        </w:numPr>
        <w:spacing w:after="240" w:line="276" w:lineRule="auto"/>
        <w:ind w:hanging="295"/>
        <w:contextualSpacing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lang w:eastAsia="en-US"/>
        </w:rPr>
        <w:t>version française</w:t>
      </w:r>
    </w:p>
    <w:p w14:paraId="5B06108E" w14:textId="77777777" w:rsidR="00FF25D4" w:rsidRPr="00FF25D4" w:rsidRDefault="00FF25D4" w:rsidP="00FF25D4">
      <w:pPr>
        <w:numPr>
          <w:ilvl w:val="0"/>
          <w:numId w:val="3"/>
        </w:numPr>
        <w:spacing w:after="240" w:line="276" w:lineRule="auto"/>
        <w:ind w:hanging="295"/>
        <w:contextualSpacing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lang w:eastAsia="en-US"/>
        </w:rPr>
        <w:t xml:space="preserve">version anglaise </w:t>
      </w:r>
    </w:p>
    <w:p w14:paraId="12B60D74" w14:textId="77777777" w:rsidR="00FF25D4" w:rsidRPr="00FF25D4" w:rsidRDefault="00FF25D4" w:rsidP="00FF25D4">
      <w:pPr>
        <w:numPr>
          <w:ilvl w:val="0"/>
          <w:numId w:val="3"/>
        </w:numPr>
        <w:spacing w:after="0" w:line="276" w:lineRule="auto"/>
        <w:ind w:hanging="295"/>
        <w:contextualSpacing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lang w:eastAsia="en-US"/>
        </w:rPr>
        <w:t>version espagnole</w:t>
      </w:r>
    </w:p>
    <w:p w14:paraId="6D2EC3E6" w14:textId="77777777" w:rsidR="00FF25D4" w:rsidRDefault="00FF25D4" w:rsidP="00FF25D4">
      <w:pPr>
        <w:numPr>
          <w:ilvl w:val="0"/>
          <w:numId w:val="3"/>
        </w:numPr>
        <w:spacing w:after="0" w:line="276" w:lineRule="auto"/>
        <w:ind w:hanging="295"/>
        <w:contextualSpacing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lang w:eastAsia="en-US"/>
        </w:rPr>
        <w:t>ou toutes langues</w:t>
      </w:r>
      <w:r w:rsidRPr="00176DC1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="003A2164" w:rsidRPr="00176DC1">
        <w:rPr>
          <w:rFonts w:ascii="Calibri" w:hAnsi="Calibri"/>
          <w:sz w:val="22"/>
          <w:szCs w:val="22"/>
        </w:rPr>
        <w:t>Echelle Clinique</w:t>
      </w:r>
      <w:r w:rsidRPr="00176DC1">
        <w:rPr>
          <w:rFonts w:ascii="Calibri" w:eastAsia="Calibri" w:hAnsi="Calibri"/>
          <w:sz w:val="22"/>
          <w:szCs w:val="22"/>
          <w:lang w:eastAsia="en-US"/>
        </w:rPr>
        <w:t>)</w:t>
      </w:r>
    </w:p>
    <w:p w14:paraId="361E4791" w14:textId="77777777" w:rsidR="00A13E6B" w:rsidRDefault="00A13E6B" w:rsidP="00B839BB">
      <w:pPr>
        <w:numPr>
          <w:ilvl w:val="0"/>
          <w:numId w:val="2"/>
        </w:numPr>
        <w:spacing w:after="240" w:line="276" w:lineRule="auto"/>
        <w:ind w:left="1134"/>
        <w:contextualSpacing/>
        <w:jc w:val="lef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Références dans d’autres populations</w:t>
      </w:r>
    </w:p>
    <w:p w14:paraId="42AC46A4" w14:textId="77777777" w:rsidR="00B839BB" w:rsidRDefault="00B839BB" w:rsidP="00B839BB">
      <w:pPr>
        <w:numPr>
          <w:ilvl w:val="0"/>
          <w:numId w:val="2"/>
        </w:numPr>
        <w:spacing w:after="240" w:line="276" w:lineRule="auto"/>
        <w:ind w:left="1134"/>
        <w:contextualSpacing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lang w:eastAsia="en-US"/>
        </w:rPr>
        <w:t>R</w:t>
      </w:r>
      <w:r w:rsidR="00A221FB">
        <w:rPr>
          <w:rFonts w:ascii="Calibri" w:eastAsia="Calibri" w:hAnsi="Calibri"/>
          <w:sz w:val="22"/>
          <w:szCs w:val="22"/>
          <w:lang w:eastAsia="en-US"/>
        </w:rPr>
        <w:t>evue de la littérature sur le sujet</w:t>
      </w:r>
    </w:p>
    <w:p w14:paraId="661EC78F" w14:textId="77777777" w:rsidR="00FF25D4" w:rsidRPr="00FF25D4" w:rsidRDefault="00FF25D4" w:rsidP="00FF25D4">
      <w:pPr>
        <w:spacing w:after="0" w:line="276" w:lineRule="auto"/>
        <w:ind w:left="720"/>
        <w:contextualSpacing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45DAABD0" w14:textId="77777777" w:rsidR="00FF25D4" w:rsidRPr="00FF25D4" w:rsidRDefault="00FF25D4" w:rsidP="00FF25D4">
      <w:pPr>
        <w:spacing w:after="0" w:line="276" w:lineRule="auto"/>
        <w:ind w:left="720"/>
        <w:contextualSpacing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70FE35DB" w14:textId="77777777" w:rsidR="00FF25D4" w:rsidRPr="00FF25D4" w:rsidRDefault="00FF25D4" w:rsidP="00FF25D4">
      <w:pPr>
        <w:spacing w:before="120" w:after="0" w:line="276" w:lineRule="auto"/>
        <w:ind w:left="425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lang w:eastAsia="en-US"/>
        </w:rPr>
        <w:t>La consultation des sites « </w:t>
      </w:r>
      <w:r w:rsidRPr="00FF25D4">
        <w:rPr>
          <w:rFonts w:ascii="Calibri" w:eastAsia="Calibri" w:hAnsi="Calibri"/>
          <w:sz w:val="22"/>
          <w:szCs w:val="22"/>
          <w:u w:val="single"/>
          <w:lang w:eastAsia="en-US"/>
        </w:rPr>
        <w:t>fr.scale-library.com</w:t>
      </w:r>
      <w:r w:rsidRPr="00FF25D4">
        <w:rPr>
          <w:rFonts w:ascii="Calibri" w:eastAsia="Calibri" w:hAnsi="Calibri"/>
          <w:sz w:val="22"/>
          <w:szCs w:val="22"/>
          <w:lang w:eastAsia="en-US"/>
        </w:rPr>
        <w:t> » et « </w:t>
      </w:r>
      <w:r w:rsidRPr="00FF25D4">
        <w:rPr>
          <w:rFonts w:ascii="Calibri" w:eastAsia="Calibri" w:hAnsi="Calibri"/>
          <w:sz w:val="22"/>
          <w:szCs w:val="22"/>
          <w:u w:val="single"/>
          <w:lang w:eastAsia="en-US"/>
        </w:rPr>
        <w:t>scale-library.com</w:t>
      </w:r>
      <w:r w:rsidRPr="00FF25D4">
        <w:rPr>
          <w:rFonts w:ascii="Calibri" w:eastAsia="Calibri" w:hAnsi="Calibri"/>
          <w:sz w:val="22"/>
          <w:szCs w:val="22"/>
          <w:lang w:eastAsia="en-US"/>
        </w:rPr>
        <w:t> » (version anglaise) vous permettra de mieux apprécier les résultats attendus.</w:t>
      </w:r>
    </w:p>
    <w:p w14:paraId="636516F4" w14:textId="77777777" w:rsidR="00FF25D4" w:rsidRPr="00FF25D4" w:rsidRDefault="00FF25D4" w:rsidP="00FF25D4">
      <w:pPr>
        <w:spacing w:before="120"/>
        <w:ind w:left="426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lang w:eastAsia="en-US"/>
        </w:rPr>
        <w:t>En vous remerciant de votre attention, nous restons à votre disposition pour toute information ou renseignement complémentaire.</w:t>
      </w:r>
    </w:p>
    <w:p w14:paraId="382E8D58" w14:textId="77777777" w:rsidR="00FF25D4" w:rsidRPr="00FF25D4" w:rsidRDefault="00FF25D4" w:rsidP="00FF25D4">
      <w:pPr>
        <w:spacing w:before="120"/>
        <w:ind w:left="425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6CF148BA" w14:textId="77777777" w:rsidR="00FF25D4" w:rsidRPr="00FF25D4" w:rsidRDefault="00FF25D4" w:rsidP="00FF25D4">
      <w:pPr>
        <w:spacing w:after="0"/>
        <w:rPr>
          <w:rFonts w:ascii="Calibri" w:eastAsia="Calibri" w:hAnsi="Calibri"/>
          <w:sz w:val="22"/>
          <w:szCs w:val="22"/>
          <w:lang w:eastAsia="en-US"/>
        </w:rPr>
      </w:pPr>
    </w:p>
    <w:p w14:paraId="7F7FE6A7" w14:textId="77777777" w:rsidR="00FF25D4" w:rsidRPr="00FF25D4" w:rsidRDefault="00FF25D4" w:rsidP="00FF25D4">
      <w:pPr>
        <w:spacing w:after="0"/>
        <w:rPr>
          <w:rFonts w:ascii="Calibri" w:eastAsia="Calibri" w:hAnsi="Calibri"/>
          <w:color w:val="0070C0"/>
          <w:sz w:val="22"/>
          <w:szCs w:val="22"/>
          <w:lang w:eastAsia="en-US"/>
        </w:rPr>
      </w:pPr>
    </w:p>
    <w:p w14:paraId="68C081D6" w14:textId="77777777" w:rsidR="00FF25D4" w:rsidRPr="00FF25D4" w:rsidRDefault="00FF25D4" w:rsidP="00B721C9">
      <w:pPr>
        <w:spacing w:after="0" w:line="360" w:lineRule="auto"/>
        <w:ind w:left="6804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lang w:eastAsia="en-US"/>
        </w:rPr>
        <w:t xml:space="preserve">L’équipe de </w:t>
      </w:r>
      <w:r w:rsidR="00B721C9">
        <w:rPr>
          <w:rFonts w:ascii="Calibri" w:eastAsia="Calibri" w:hAnsi="Calibri"/>
          <w:sz w:val="22"/>
          <w:szCs w:val="22"/>
          <w:lang w:eastAsia="en-US"/>
        </w:rPr>
        <w:t>Scale-library</w:t>
      </w:r>
    </w:p>
    <w:p w14:paraId="3C41E19C" w14:textId="77777777" w:rsidR="00FF25D4" w:rsidRPr="00FF25D4" w:rsidRDefault="00FF25D4" w:rsidP="00B721C9">
      <w:pPr>
        <w:spacing w:after="0"/>
        <w:ind w:left="6804"/>
        <w:rPr>
          <w:rFonts w:ascii="Calibri" w:eastAsia="Calibri" w:hAnsi="Calibri"/>
          <w:sz w:val="22"/>
          <w:szCs w:val="22"/>
          <w:lang w:eastAsia="en-US"/>
        </w:rPr>
      </w:pPr>
      <w:r w:rsidRPr="00FF25D4">
        <w:rPr>
          <w:rFonts w:ascii="Calibri" w:eastAsia="Calibri" w:hAnsi="Calibri"/>
          <w:sz w:val="22"/>
          <w:szCs w:val="22"/>
          <w:lang w:eastAsia="en-US"/>
        </w:rPr>
        <w:t>contact@cytisco.com</w:t>
      </w:r>
    </w:p>
    <w:p w14:paraId="4678E29B" w14:textId="77777777" w:rsidR="00FF25D4" w:rsidRPr="00FF25D4" w:rsidRDefault="00FF25D4" w:rsidP="00FF25D4">
      <w:pPr>
        <w:rPr>
          <w:rFonts w:ascii="Calibri" w:eastAsia="Calibri" w:hAnsi="Calibri"/>
          <w:sz w:val="22"/>
          <w:szCs w:val="22"/>
          <w:lang w:eastAsia="en-US"/>
        </w:rPr>
      </w:pPr>
    </w:p>
    <w:p w14:paraId="269A3258" w14:textId="77777777" w:rsidR="007B19FC" w:rsidRPr="00A32805" w:rsidRDefault="007B19FC" w:rsidP="00BD7679">
      <w:pPr>
        <w:jc w:val="left"/>
        <w:rPr>
          <w:rFonts w:ascii="Arial" w:hAnsi="Arial" w:cs="Arial"/>
        </w:rPr>
      </w:pPr>
    </w:p>
    <w:sectPr w:rsidR="007B19FC" w:rsidRPr="00A32805" w:rsidSect="00E575BC">
      <w:headerReference w:type="default" r:id="rId8"/>
      <w:pgSz w:w="11906" w:h="16838"/>
      <w:pgMar w:top="1418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34B1" w14:textId="77777777" w:rsidR="00A52B53" w:rsidRDefault="00A52B53" w:rsidP="00CE7280">
      <w:pPr>
        <w:spacing w:after="0"/>
      </w:pPr>
      <w:r>
        <w:separator/>
      </w:r>
    </w:p>
  </w:endnote>
  <w:endnote w:type="continuationSeparator" w:id="0">
    <w:p w14:paraId="5B0CCDAB" w14:textId="77777777" w:rsidR="00A52B53" w:rsidRDefault="00A52B53" w:rsidP="00CE72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3BB6" w14:textId="77777777" w:rsidR="00A52B53" w:rsidRDefault="00A52B53" w:rsidP="00CE7280">
      <w:pPr>
        <w:spacing w:after="0"/>
      </w:pPr>
      <w:r>
        <w:separator/>
      </w:r>
    </w:p>
  </w:footnote>
  <w:footnote w:type="continuationSeparator" w:id="0">
    <w:p w14:paraId="494071AC" w14:textId="77777777" w:rsidR="00A52B53" w:rsidRDefault="00A52B53" w:rsidP="00CE72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27DA" w14:textId="77777777" w:rsidR="00EB3FCD" w:rsidRDefault="00EB3FCD" w:rsidP="00CE7280">
    <w:pPr>
      <w:pStyle w:val="En-tte"/>
      <w:tabs>
        <w:tab w:val="clear" w:pos="4536"/>
        <w:tab w:val="clear" w:pos="9072"/>
        <w:tab w:val="left" w:pos="6225"/>
      </w:tabs>
      <w:ind w:left="-1134"/>
      <w:jc w:val="right"/>
      <w:rPr>
        <w:rFonts w:ascii="Calibri" w:hAnsi="Calibri"/>
        <w:color w:val="404040"/>
        <w:sz w:val="22"/>
        <w:szCs w:val="22"/>
      </w:rPr>
    </w:pPr>
    <w:r>
      <w:rPr>
        <w:noProof/>
      </w:rPr>
      <w:pict w14:anchorId="7F4C70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55.85pt;margin-top:16.55pt;width:103.2pt;height:25.2pt;z-index:1">
          <v:imagedata r:id="rId1" o:title="Logo vectoriel - Cytisco - En-tete"/>
        </v:shape>
      </w:pict>
    </w:r>
  </w:p>
  <w:p w14:paraId="2F79C2C5" w14:textId="77777777" w:rsidR="00CE7280" w:rsidRPr="00EB3FCD" w:rsidRDefault="00EB3FCD" w:rsidP="00EB3FCD">
    <w:pPr>
      <w:pStyle w:val="En-tte"/>
      <w:tabs>
        <w:tab w:val="clear" w:pos="4536"/>
        <w:tab w:val="clear" w:pos="9072"/>
        <w:tab w:val="left" w:pos="6225"/>
      </w:tabs>
      <w:ind w:left="-1134"/>
      <w:jc w:val="right"/>
      <w:rPr>
        <w:rFonts w:ascii="Calibri" w:hAnsi="Calibri"/>
        <w:color w:val="404040"/>
        <w:sz w:val="22"/>
        <w:szCs w:val="22"/>
      </w:rPr>
    </w:pPr>
    <w:r>
      <w:rPr>
        <w:rFonts w:ascii="Calibri" w:hAnsi="Calibri"/>
        <w:color w:val="404040"/>
        <w:sz w:val="22"/>
        <w:szCs w:val="22"/>
      </w:rPr>
      <w:t>Avril</w:t>
    </w:r>
    <w:r w:rsidR="002C36F6">
      <w:rPr>
        <w:rFonts w:ascii="Calibri" w:hAnsi="Calibri"/>
        <w:color w:val="404040"/>
        <w:sz w:val="22"/>
        <w:szCs w:val="22"/>
      </w:rPr>
      <w:t xml:space="preserve"> </w:t>
    </w:r>
    <w:r w:rsidR="00A13E6B">
      <w:rPr>
        <w:rFonts w:ascii="Calibri" w:hAnsi="Calibri"/>
        <w:color w:val="404040"/>
        <w:sz w:val="22"/>
        <w:szCs w:val="22"/>
      </w:rPr>
      <w:t xml:space="preserve"> 20</w:t>
    </w:r>
    <w:r>
      <w:rPr>
        <w:rFonts w:ascii="Calibri" w:hAnsi="Calibri"/>
        <w:color w:val="404040"/>
        <w:sz w:val="22"/>
        <w:szCs w:val="22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42E69"/>
    <w:multiLevelType w:val="hybridMultilevel"/>
    <w:tmpl w:val="664E5E3A"/>
    <w:lvl w:ilvl="0" w:tplc="37122BC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C786A"/>
    <w:multiLevelType w:val="hybridMultilevel"/>
    <w:tmpl w:val="8276781C"/>
    <w:lvl w:ilvl="0" w:tplc="C7B298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1AC9"/>
    <w:multiLevelType w:val="hybridMultilevel"/>
    <w:tmpl w:val="6EC8562C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3322A1"/>
    <w:multiLevelType w:val="hybridMultilevel"/>
    <w:tmpl w:val="464423A8"/>
    <w:lvl w:ilvl="0" w:tplc="4A1A4582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FB00716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AE2534A" w:tentative="1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3C4CA36" w:tentative="1">
      <w:start w:val="1"/>
      <w:numFmt w:val="bullet"/>
      <w:lvlText w:val="▫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3B29C72" w:tentative="1">
      <w:start w:val="1"/>
      <w:numFmt w:val="bullet"/>
      <w:lvlText w:val="▫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F92E6B2" w:tentative="1">
      <w:start w:val="1"/>
      <w:numFmt w:val="bullet"/>
      <w:lvlText w:val="▫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91AE960" w:tentative="1">
      <w:start w:val="1"/>
      <w:numFmt w:val="bullet"/>
      <w:lvlText w:val="▫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2A03428" w:tentative="1">
      <w:start w:val="1"/>
      <w:numFmt w:val="bullet"/>
      <w:lvlText w:val="▫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5A849AE" w:tentative="1">
      <w:start w:val="1"/>
      <w:numFmt w:val="bullet"/>
      <w:lvlText w:val="▫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3D022324"/>
    <w:multiLevelType w:val="hybridMultilevel"/>
    <w:tmpl w:val="74F668FC"/>
    <w:lvl w:ilvl="0" w:tplc="C7B298BE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C7B298BE">
      <w:start w:val="1"/>
      <w:numFmt w:val="bullet"/>
      <w:lvlText w:val="-"/>
      <w:lvlJc w:val="left"/>
      <w:pPr>
        <w:ind w:left="2149" w:hanging="360"/>
      </w:pPr>
      <w:rPr>
        <w:rFonts w:ascii="Calibri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EFE4870"/>
    <w:multiLevelType w:val="hybridMultilevel"/>
    <w:tmpl w:val="13E6DB06"/>
    <w:lvl w:ilvl="0" w:tplc="23561CDA">
      <w:start w:val="1"/>
      <w:numFmt w:val="decimal"/>
      <w:lvlText w:val="%1."/>
      <w:lvlJc w:val="left"/>
      <w:pPr>
        <w:ind w:left="510" w:hanging="51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9C4B19"/>
    <w:multiLevelType w:val="hybridMultilevel"/>
    <w:tmpl w:val="72383144"/>
    <w:lvl w:ilvl="0" w:tplc="FE48CB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83549"/>
    <w:multiLevelType w:val="hybridMultilevel"/>
    <w:tmpl w:val="58EAA52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D3450"/>
    <w:multiLevelType w:val="hybridMultilevel"/>
    <w:tmpl w:val="647081A0"/>
    <w:lvl w:ilvl="0" w:tplc="B3F44EAA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5A85AD3"/>
    <w:multiLevelType w:val="hybridMultilevel"/>
    <w:tmpl w:val="28163802"/>
    <w:lvl w:ilvl="0" w:tplc="25BAB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81A0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3323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6D2D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E006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D084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8F20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1761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CB0A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0" w15:restartNumberingAfterBreak="0">
    <w:nsid w:val="6215104A"/>
    <w:multiLevelType w:val="hybridMultilevel"/>
    <w:tmpl w:val="2C202F0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486C10"/>
    <w:multiLevelType w:val="hybridMultilevel"/>
    <w:tmpl w:val="F7483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D6D23"/>
    <w:multiLevelType w:val="hybridMultilevel"/>
    <w:tmpl w:val="404AB15E"/>
    <w:lvl w:ilvl="0" w:tplc="44E20048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FA27885"/>
    <w:multiLevelType w:val="hybridMultilevel"/>
    <w:tmpl w:val="97843484"/>
    <w:lvl w:ilvl="0" w:tplc="266EB664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77B749E"/>
    <w:multiLevelType w:val="hybridMultilevel"/>
    <w:tmpl w:val="51B61A72"/>
    <w:lvl w:ilvl="0" w:tplc="0ED8FA1A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4833159">
    <w:abstractNumId w:val="14"/>
  </w:num>
  <w:num w:numId="2" w16cid:durableId="2094738625">
    <w:abstractNumId w:val="12"/>
  </w:num>
  <w:num w:numId="3" w16cid:durableId="461387895">
    <w:abstractNumId w:val="2"/>
  </w:num>
  <w:num w:numId="4" w16cid:durableId="1679962550">
    <w:abstractNumId w:val="4"/>
  </w:num>
  <w:num w:numId="5" w16cid:durableId="1168865600">
    <w:abstractNumId w:val="7"/>
  </w:num>
  <w:num w:numId="6" w16cid:durableId="1300846226">
    <w:abstractNumId w:val="5"/>
  </w:num>
  <w:num w:numId="7" w16cid:durableId="1410729677">
    <w:abstractNumId w:val="13"/>
  </w:num>
  <w:num w:numId="8" w16cid:durableId="501892324">
    <w:abstractNumId w:val="6"/>
  </w:num>
  <w:num w:numId="9" w16cid:durableId="535393905">
    <w:abstractNumId w:val="9"/>
  </w:num>
  <w:num w:numId="10" w16cid:durableId="653921304">
    <w:abstractNumId w:val="3"/>
  </w:num>
  <w:num w:numId="11" w16cid:durableId="347098694">
    <w:abstractNumId w:val="0"/>
  </w:num>
  <w:num w:numId="12" w16cid:durableId="685522465">
    <w:abstractNumId w:val="10"/>
  </w:num>
  <w:num w:numId="13" w16cid:durableId="1224290163">
    <w:abstractNumId w:val="11"/>
  </w:num>
  <w:num w:numId="14" w16cid:durableId="54937936">
    <w:abstractNumId w:val="1"/>
  </w:num>
  <w:num w:numId="15" w16cid:durableId="1255557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9FC"/>
    <w:rsid w:val="00011186"/>
    <w:rsid w:val="00023B6D"/>
    <w:rsid w:val="00025592"/>
    <w:rsid w:val="00046561"/>
    <w:rsid w:val="000730C4"/>
    <w:rsid w:val="00074944"/>
    <w:rsid w:val="000A4271"/>
    <w:rsid w:val="000A4E95"/>
    <w:rsid w:val="000B072C"/>
    <w:rsid w:val="000F6CC9"/>
    <w:rsid w:val="00100D9E"/>
    <w:rsid w:val="0010187C"/>
    <w:rsid w:val="0010605F"/>
    <w:rsid w:val="00121015"/>
    <w:rsid w:val="00122A79"/>
    <w:rsid w:val="00124F01"/>
    <w:rsid w:val="00140842"/>
    <w:rsid w:val="00143D66"/>
    <w:rsid w:val="00155A0D"/>
    <w:rsid w:val="00167F1C"/>
    <w:rsid w:val="001756D6"/>
    <w:rsid w:val="00176DC1"/>
    <w:rsid w:val="00182351"/>
    <w:rsid w:val="00187EF3"/>
    <w:rsid w:val="0019174B"/>
    <w:rsid w:val="001A2CC5"/>
    <w:rsid w:val="001A5F8A"/>
    <w:rsid w:val="001B2C24"/>
    <w:rsid w:val="001C3310"/>
    <w:rsid w:val="001C4A98"/>
    <w:rsid w:val="001C56B5"/>
    <w:rsid w:val="001C7DC0"/>
    <w:rsid w:val="001E0EFE"/>
    <w:rsid w:val="001F5256"/>
    <w:rsid w:val="001F7483"/>
    <w:rsid w:val="001F7872"/>
    <w:rsid w:val="002009DF"/>
    <w:rsid w:val="00214916"/>
    <w:rsid w:val="00221530"/>
    <w:rsid w:val="00255333"/>
    <w:rsid w:val="00281AE1"/>
    <w:rsid w:val="002827CA"/>
    <w:rsid w:val="00285FA8"/>
    <w:rsid w:val="002A6CE9"/>
    <w:rsid w:val="002B27F7"/>
    <w:rsid w:val="002B2929"/>
    <w:rsid w:val="002C36F6"/>
    <w:rsid w:val="002C6CCF"/>
    <w:rsid w:val="002E2A47"/>
    <w:rsid w:val="002E7469"/>
    <w:rsid w:val="002F03F9"/>
    <w:rsid w:val="002F29CD"/>
    <w:rsid w:val="00302D83"/>
    <w:rsid w:val="003122E1"/>
    <w:rsid w:val="00315903"/>
    <w:rsid w:val="00325FCF"/>
    <w:rsid w:val="00337690"/>
    <w:rsid w:val="00346A27"/>
    <w:rsid w:val="00366C2E"/>
    <w:rsid w:val="003A2164"/>
    <w:rsid w:val="003B1046"/>
    <w:rsid w:val="003B13E9"/>
    <w:rsid w:val="003C45B9"/>
    <w:rsid w:val="0041765E"/>
    <w:rsid w:val="004239B2"/>
    <w:rsid w:val="00425543"/>
    <w:rsid w:val="0043158E"/>
    <w:rsid w:val="00435F3D"/>
    <w:rsid w:val="00460B1A"/>
    <w:rsid w:val="004663D6"/>
    <w:rsid w:val="004818C6"/>
    <w:rsid w:val="00483F2D"/>
    <w:rsid w:val="0048784A"/>
    <w:rsid w:val="00492219"/>
    <w:rsid w:val="00494B76"/>
    <w:rsid w:val="004A144A"/>
    <w:rsid w:val="004D7073"/>
    <w:rsid w:val="004E41FF"/>
    <w:rsid w:val="004F01DC"/>
    <w:rsid w:val="004F3594"/>
    <w:rsid w:val="0050101B"/>
    <w:rsid w:val="00532CEA"/>
    <w:rsid w:val="0053611E"/>
    <w:rsid w:val="00542651"/>
    <w:rsid w:val="00557A54"/>
    <w:rsid w:val="00573041"/>
    <w:rsid w:val="00580DF3"/>
    <w:rsid w:val="00587CF1"/>
    <w:rsid w:val="0059373C"/>
    <w:rsid w:val="005A12CA"/>
    <w:rsid w:val="005A1FEE"/>
    <w:rsid w:val="005B3867"/>
    <w:rsid w:val="00610BA2"/>
    <w:rsid w:val="006424F1"/>
    <w:rsid w:val="00660001"/>
    <w:rsid w:val="00665750"/>
    <w:rsid w:val="006774FB"/>
    <w:rsid w:val="00682208"/>
    <w:rsid w:val="006859FE"/>
    <w:rsid w:val="00686A80"/>
    <w:rsid w:val="00686BAD"/>
    <w:rsid w:val="0069402E"/>
    <w:rsid w:val="006A0EB9"/>
    <w:rsid w:val="007058F6"/>
    <w:rsid w:val="00710A5D"/>
    <w:rsid w:val="00741F51"/>
    <w:rsid w:val="00752842"/>
    <w:rsid w:val="00754911"/>
    <w:rsid w:val="00781A86"/>
    <w:rsid w:val="007876A8"/>
    <w:rsid w:val="007917EE"/>
    <w:rsid w:val="0079301A"/>
    <w:rsid w:val="007B19FC"/>
    <w:rsid w:val="007B7F11"/>
    <w:rsid w:val="007C3405"/>
    <w:rsid w:val="007C6A81"/>
    <w:rsid w:val="007E0EE2"/>
    <w:rsid w:val="007F2180"/>
    <w:rsid w:val="008056E2"/>
    <w:rsid w:val="008125EC"/>
    <w:rsid w:val="00832076"/>
    <w:rsid w:val="008606F3"/>
    <w:rsid w:val="008615B9"/>
    <w:rsid w:val="0088174F"/>
    <w:rsid w:val="00885D09"/>
    <w:rsid w:val="008A2179"/>
    <w:rsid w:val="008A61CB"/>
    <w:rsid w:val="008C39C4"/>
    <w:rsid w:val="008D5E3E"/>
    <w:rsid w:val="008E20CF"/>
    <w:rsid w:val="008E4F69"/>
    <w:rsid w:val="008E57DA"/>
    <w:rsid w:val="00910C6F"/>
    <w:rsid w:val="00926598"/>
    <w:rsid w:val="009265D0"/>
    <w:rsid w:val="009353AC"/>
    <w:rsid w:val="00935BBA"/>
    <w:rsid w:val="00936325"/>
    <w:rsid w:val="009501E2"/>
    <w:rsid w:val="00966D2A"/>
    <w:rsid w:val="00980BEE"/>
    <w:rsid w:val="00981F7C"/>
    <w:rsid w:val="0098321E"/>
    <w:rsid w:val="00987F64"/>
    <w:rsid w:val="00992360"/>
    <w:rsid w:val="00992B6F"/>
    <w:rsid w:val="009B3D93"/>
    <w:rsid w:val="009D7334"/>
    <w:rsid w:val="009F18D1"/>
    <w:rsid w:val="00A02326"/>
    <w:rsid w:val="00A05F29"/>
    <w:rsid w:val="00A13C97"/>
    <w:rsid w:val="00A13E6B"/>
    <w:rsid w:val="00A221FB"/>
    <w:rsid w:val="00A32805"/>
    <w:rsid w:val="00A353EE"/>
    <w:rsid w:val="00A52B53"/>
    <w:rsid w:val="00A6348F"/>
    <w:rsid w:val="00A839C3"/>
    <w:rsid w:val="00A94332"/>
    <w:rsid w:val="00AA6C4B"/>
    <w:rsid w:val="00AB4D9B"/>
    <w:rsid w:val="00AC4E92"/>
    <w:rsid w:val="00AC61B7"/>
    <w:rsid w:val="00AF1E7A"/>
    <w:rsid w:val="00B010F1"/>
    <w:rsid w:val="00B032FB"/>
    <w:rsid w:val="00B04794"/>
    <w:rsid w:val="00B14AE5"/>
    <w:rsid w:val="00B34294"/>
    <w:rsid w:val="00B36F81"/>
    <w:rsid w:val="00B401E8"/>
    <w:rsid w:val="00B4378B"/>
    <w:rsid w:val="00B461FA"/>
    <w:rsid w:val="00B52570"/>
    <w:rsid w:val="00B527C2"/>
    <w:rsid w:val="00B54FCB"/>
    <w:rsid w:val="00B715DE"/>
    <w:rsid w:val="00B721C9"/>
    <w:rsid w:val="00B77B1A"/>
    <w:rsid w:val="00B839BB"/>
    <w:rsid w:val="00B8566B"/>
    <w:rsid w:val="00B941A1"/>
    <w:rsid w:val="00BA11ED"/>
    <w:rsid w:val="00BA4F0C"/>
    <w:rsid w:val="00BB4A0D"/>
    <w:rsid w:val="00BC0643"/>
    <w:rsid w:val="00BC63DE"/>
    <w:rsid w:val="00BD1233"/>
    <w:rsid w:val="00BD58AE"/>
    <w:rsid w:val="00BD5D03"/>
    <w:rsid w:val="00BD7679"/>
    <w:rsid w:val="00BE7958"/>
    <w:rsid w:val="00BF3778"/>
    <w:rsid w:val="00C05E9D"/>
    <w:rsid w:val="00C11E7F"/>
    <w:rsid w:val="00C1243D"/>
    <w:rsid w:val="00C165FC"/>
    <w:rsid w:val="00C17B08"/>
    <w:rsid w:val="00C23CD5"/>
    <w:rsid w:val="00C27DEA"/>
    <w:rsid w:val="00C3385F"/>
    <w:rsid w:val="00C359AB"/>
    <w:rsid w:val="00C4194B"/>
    <w:rsid w:val="00C654A0"/>
    <w:rsid w:val="00C67214"/>
    <w:rsid w:val="00C72C81"/>
    <w:rsid w:val="00C80567"/>
    <w:rsid w:val="00C84C0F"/>
    <w:rsid w:val="00C97DCD"/>
    <w:rsid w:val="00CE05E7"/>
    <w:rsid w:val="00CE7280"/>
    <w:rsid w:val="00D05171"/>
    <w:rsid w:val="00D06BF7"/>
    <w:rsid w:val="00D2765C"/>
    <w:rsid w:val="00D3777E"/>
    <w:rsid w:val="00D630E0"/>
    <w:rsid w:val="00D81E0E"/>
    <w:rsid w:val="00D83157"/>
    <w:rsid w:val="00D90EBB"/>
    <w:rsid w:val="00DA798A"/>
    <w:rsid w:val="00DB014E"/>
    <w:rsid w:val="00DB28BC"/>
    <w:rsid w:val="00DD7018"/>
    <w:rsid w:val="00DE0205"/>
    <w:rsid w:val="00DE3473"/>
    <w:rsid w:val="00DF5EAC"/>
    <w:rsid w:val="00E22EAE"/>
    <w:rsid w:val="00E2589C"/>
    <w:rsid w:val="00E279E6"/>
    <w:rsid w:val="00E575BC"/>
    <w:rsid w:val="00E84294"/>
    <w:rsid w:val="00E92D9B"/>
    <w:rsid w:val="00E9532D"/>
    <w:rsid w:val="00EA2225"/>
    <w:rsid w:val="00EB2375"/>
    <w:rsid w:val="00EB3FCD"/>
    <w:rsid w:val="00EB57E7"/>
    <w:rsid w:val="00EC4833"/>
    <w:rsid w:val="00EE0FE8"/>
    <w:rsid w:val="00EF321B"/>
    <w:rsid w:val="00F02D3A"/>
    <w:rsid w:val="00F1753E"/>
    <w:rsid w:val="00F305A1"/>
    <w:rsid w:val="00F366D1"/>
    <w:rsid w:val="00F806A7"/>
    <w:rsid w:val="00F81245"/>
    <w:rsid w:val="00F87B0E"/>
    <w:rsid w:val="00F910D3"/>
    <w:rsid w:val="00FA5698"/>
    <w:rsid w:val="00FA7BC0"/>
    <w:rsid w:val="00FB3AE5"/>
    <w:rsid w:val="00FC194E"/>
    <w:rsid w:val="00FD0BA1"/>
    <w:rsid w:val="00FD44C8"/>
    <w:rsid w:val="00FE11EE"/>
    <w:rsid w:val="00FF1AD7"/>
    <w:rsid w:val="00FF25D4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6B777"/>
  <w15:chartTrackingRefBased/>
  <w15:docId w15:val="{6F9F61C2-1767-434E-86EF-C89CB6D9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6A7"/>
    <w:pPr>
      <w:spacing w:after="120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semiHidden/>
    <w:rsid w:val="00F806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sdetexte">
    <w:name w:val="Body Text"/>
    <w:basedOn w:val="Normal"/>
    <w:semiHidden/>
    <w:rsid w:val="00F806A7"/>
    <w:rPr>
      <w:rFonts w:ascii="Arial" w:hAnsi="Arial" w:cs="Arial"/>
    </w:rPr>
  </w:style>
  <w:style w:type="table" w:styleId="Grilledutableau">
    <w:name w:val="Table Grid"/>
    <w:basedOn w:val="TableauNormal"/>
    <w:uiPriority w:val="59"/>
    <w:rsid w:val="00B525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39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839C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E728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E728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E72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E728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F01DC"/>
    <w:pPr>
      <w:spacing w:before="100" w:beforeAutospacing="1" w:after="100" w:afterAutospacing="1"/>
      <w:jc w:val="left"/>
    </w:pPr>
  </w:style>
  <w:style w:type="paragraph" w:styleId="Bibliographie">
    <w:name w:val="Bibliography"/>
    <w:basedOn w:val="Normal"/>
    <w:next w:val="Normal"/>
    <w:uiPriority w:val="37"/>
    <w:unhideWhenUsed/>
    <w:rsid w:val="00C654A0"/>
  </w:style>
  <w:style w:type="character" w:styleId="Accentuation">
    <w:name w:val="Emphasis"/>
    <w:uiPriority w:val="20"/>
    <w:qFormat/>
    <w:rsid w:val="00C654A0"/>
    <w:rPr>
      <w:i/>
      <w:iCs/>
    </w:rPr>
  </w:style>
  <w:style w:type="paragraph" w:styleId="Paragraphedeliste">
    <w:name w:val="List Paragraph"/>
    <w:basedOn w:val="Normal"/>
    <w:uiPriority w:val="34"/>
    <w:qFormat/>
    <w:rsid w:val="00C654A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rsid w:val="006424F1"/>
  </w:style>
  <w:style w:type="character" w:customStyle="1" w:styleId="highlight">
    <w:name w:val="highlight"/>
    <w:rsid w:val="00D37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0181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16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127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621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9787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1959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6456">
          <w:marLeft w:val="17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2925">
          <w:marLeft w:val="17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2530">
          <w:marLeft w:val="17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711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242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74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173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374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BBB6F-7F03-4FB3-BE04-13F18DF6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Commentaire libre</vt:lpstr>
    </vt:vector>
  </TitlesOfParts>
  <Company>CMJ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Commentaire libre</dc:title>
  <dc:subject/>
  <dc:creator>net3med5</dc:creator>
  <cp:keywords/>
  <cp:lastModifiedBy>Guillaume GENET</cp:lastModifiedBy>
  <cp:revision>2</cp:revision>
  <cp:lastPrinted>2014-04-04T07:49:00Z</cp:lastPrinted>
  <dcterms:created xsi:type="dcterms:W3CDTF">2022-04-23T09:24:00Z</dcterms:created>
  <dcterms:modified xsi:type="dcterms:W3CDTF">2022-04-23T09:24:00Z</dcterms:modified>
</cp:coreProperties>
</file>